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4C205" w14:textId="77777777" w:rsidR="009A023C" w:rsidRDefault="009A023C" w:rsidP="00156A1A">
      <w:pPr>
        <w:pStyle w:val="CRCoverPage"/>
        <w:tabs>
          <w:tab w:val="right" w:pos="9639"/>
        </w:tabs>
        <w:spacing w:after="0"/>
        <w:rPr>
          <w:b/>
          <w:noProof/>
          <w:sz w:val="24"/>
        </w:rPr>
      </w:pPr>
    </w:p>
    <w:p w14:paraId="5A141035" w14:textId="2265018F" w:rsidR="00156A1A" w:rsidRPr="007728E8" w:rsidRDefault="003568B6" w:rsidP="00156A1A">
      <w:pPr>
        <w:pStyle w:val="CRCoverPage"/>
        <w:tabs>
          <w:tab w:val="right" w:pos="9639"/>
        </w:tabs>
        <w:spacing w:after="0"/>
        <w:rPr>
          <w:b/>
          <w:i/>
          <w:noProof/>
          <w:sz w:val="28"/>
        </w:rPr>
      </w:pPr>
      <w:r>
        <w:rPr>
          <w:b/>
          <w:noProof/>
          <w:sz w:val="24"/>
        </w:rPr>
        <w:t>3GPP TSG-RAN2#</w:t>
      </w:r>
      <w:r w:rsidR="005A2C51">
        <w:rPr>
          <w:b/>
          <w:noProof/>
          <w:sz w:val="24"/>
        </w:rPr>
        <w:t>96</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CB2981">
        <w:rPr>
          <w:b/>
          <w:noProof/>
          <w:sz w:val="28"/>
        </w:rPr>
        <w:t>7</w:t>
      </w:r>
      <w:r w:rsidR="00F70E51">
        <w:rPr>
          <w:b/>
          <w:noProof/>
          <w:sz w:val="28"/>
        </w:rPr>
        <w:t>00534</w:t>
      </w:r>
      <w:bookmarkStart w:id="0" w:name="_GoBack"/>
      <w:bookmarkEnd w:id="0"/>
    </w:p>
    <w:p w14:paraId="4EBEABA7" w14:textId="77777777" w:rsidR="00156A1A" w:rsidRDefault="005A2C51" w:rsidP="00156A1A">
      <w:pPr>
        <w:pStyle w:val="CRCoverPage"/>
        <w:rPr>
          <w:b/>
          <w:noProof/>
          <w:sz w:val="24"/>
        </w:rPr>
      </w:pPr>
      <w:r>
        <w:rPr>
          <w:b/>
          <w:sz w:val="24"/>
          <w:szCs w:val="24"/>
        </w:rPr>
        <w:t>Reno</w:t>
      </w:r>
      <w:r w:rsidR="002C600F">
        <w:rPr>
          <w:b/>
          <w:sz w:val="24"/>
          <w:szCs w:val="24"/>
        </w:rPr>
        <w:t xml:space="preserve">, </w:t>
      </w:r>
      <w:r>
        <w:rPr>
          <w:b/>
          <w:sz w:val="24"/>
          <w:szCs w:val="24"/>
        </w:rPr>
        <w:t>USA</w:t>
      </w:r>
      <w:r w:rsidR="000B4201">
        <w:rPr>
          <w:b/>
          <w:sz w:val="24"/>
          <w:szCs w:val="24"/>
        </w:rPr>
        <w:t xml:space="preserve">, </w:t>
      </w:r>
      <w:r>
        <w:rPr>
          <w:b/>
          <w:sz w:val="24"/>
          <w:szCs w:val="24"/>
        </w:rPr>
        <w:t>14</w:t>
      </w:r>
      <w:r w:rsidR="000B4201">
        <w:rPr>
          <w:b/>
          <w:sz w:val="24"/>
          <w:szCs w:val="24"/>
        </w:rPr>
        <w:t xml:space="preserve"> - </w:t>
      </w:r>
      <w:r>
        <w:rPr>
          <w:b/>
          <w:sz w:val="24"/>
          <w:szCs w:val="24"/>
        </w:rPr>
        <w:t>18</w:t>
      </w:r>
      <w:r w:rsidR="000B4201">
        <w:rPr>
          <w:b/>
          <w:sz w:val="24"/>
          <w:szCs w:val="24"/>
        </w:rPr>
        <w:t xml:space="preserve"> </w:t>
      </w:r>
      <w:r>
        <w:rPr>
          <w:b/>
          <w:sz w:val="24"/>
          <w:szCs w:val="24"/>
        </w:rPr>
        <w:t>Novem</w:t>
      </w:r>
      <w:r w:rsidR="00561ACD">
        <w:rPr>
          <w:b/>
          <w:sz w:val="24"/>
          <w:szCs w:val="24"/>
        </w:rPr>
        <w:t>ber</w:t>
      </w:r>
      <w:r w:rsidR="002C600F" w:rsidRPr="009E4773">
        <w:rPr>
          <w:b/>
          <w:sz w:val="24"/>
          <w:szCs w:val="24"/>
        </w:rPr>
        <w:t xml:space="preserve"> </w:t>
      </w:r>
      <w:r w:rsidR="00D368AF">
        <w:rPr>
          <w:b/>
          <w:sz w:val="24"/>
          <w:szCs w:val="24"/>
        </w:rPr>
        <w:t>2016</w:t>
      </w:r>
    </w:p>
    <w:p w14:paraId="03CBFCD0" w14:textId="77777777" w:rsidR="00156A1A" w:rsidRPr="009A6513" w:rsidRDefault="001B28F8" w:rsidP="0000505D">
      <w:pPr>
        <w:pStyle w:val="CRCoverPage"/>
        <w:ind w:left="1988" w:hanging="1988"/>
        <w:rPr>
          <w:b/>
          <w:noProof/>
          <w:sz w:val="24"/>
        </w:rPr>
      </w:pPr>
      <w:r>
        <w:rPr>
          <w:b/>
          <w:noProof/>
          <w:sz w:val="24"/>
        </w:rPr>
        <w:t>Agenda Item:</w:t>
      </w:r>
      <w:r>
        <w:rPr>
          <w:b/>
          <w:noProof/>
          <w:sz w:val="24"/>
        </w:rPr>
        <w:tab/>
      </w:r>
      <w:r w:rsidR="009A023C">
        <w:rPr>
          <w:b/>
          <w:noProof/>
          <w:sz w:val="24"/>
        </w:rPr>
        <w:t>3.2.1.4</w:t>
      </w:r>
    </w:p>
    <w:p w14:paraId="43AE748E"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16BA3FE2" w14:textId="61AE02CD"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B4C0A">
        <w:rPr>
          <w:b/>
          <w:noProof/>
          <w:sz w:val="24"/>
        </w:rPr>
        <w:t>Enhanceme</w:t>
      </w:r>
      <w:r w:rsidR="00F94BD8">
        <w:rPr>
          <w:b/>
          <w:noProof/>
          <w:sz w:val="24"/>
        </w:rPr>
        <w:t>nts to logical channel prioritiz</w:t>
      </w:r>
      <w:r w:rsidR="00DB4C0A">
        <w:rPr>
          <w:b/>
          <w:noProof/>
          <w:sz w:val="24"/>
        </w:rPr>
        <w:t xml:space="preserve">ation </w:t>
      </w:r>
    </w:p>
    <w:bookmarkEnd w:id="1"/>
    <w:bookmarkEnd w:id="2"/>
    <w:p w14:paraId="023181D8"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404EEC8C"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ED58FBA" w14:textId="77777777" w:rsidR="00A1045B" w:rsidRDefault="00990C74" w:rsidP="008135C8">
      <w:pPr>
        <w:pStyle w:val="Doc-text2"/>
        <w:tabs>
          <w:tab w:val="left" w:pos="340"/>
        </w:tabs>
        <w:ind w:left="0" w:firstLine="0"/>
        <w:jc w:val="both"/>
      </w:pPr>
      <w:r>
        <w:t>The turn-around time between</w:t>
      </w:r>
      <w:r w:rsidR="005F366B">
        <w:t xml:space="preserve"> </w:t>
      </w:r>
      <w:r>
        <w:t>grant reception and UL transmission for NR is expected to be very small.</w:t>
      </w:r>
      <w:r w:rsidR="00A1045B">
        <w:t xml:space="preserve"> The reason for this reduction</w:t>
      </w:r>
      <w:r w:rsidR="00837A4B">
        <w:t xml:space="preserve"> from LTE</w:t>
      </w:r>
      <w:r w:rsidR="00A1045B">
        <w:t xml:space="preserve"> is two-fold.</w:t>
      </w:r>
      <w:r>
        <w:t xml:space="preserve"> In RAN1, it has been agreed that all UEs need to support a turn-around time of 1 slot. </w:t>
      </w:r>
      <w:r w:rsidR="00680B5C">
        <w:t>In addition, t</w:t>
      </w:r>
      <w:r>
        <w:t xml:space="preserve">he size of </w:t>
      </w:r>
      <w:r w:rsidR="00A1045B">
        <w:t>the slot</w:t>
      </w:r>
      <w:r>
        <w:t xml:space="preserve"> will reduce </w:t>
      </w:r>
      <w:r w:rsidR="00A1045B">
        <w:t xml:space="preserve">as the numerology changes. For example, it is likely that operation in the mm-wave spectrum will </w:t>
      </w:r>
      <w:r w:rsidR="00B6150C">
        <w:t xml:space="preserve">require the </w:t>
      </w:r>
      <w:r w:rsidR="00A1045B">
        <w:t>use</w:t>
      </w:r>
      <w:r w:rsidR="00B6150C">
        <w:t xml:space="preserve"> of</w:t>
      </w:r>
      <w:r w:rsidR="00A1045B">
        <w:t xml:space="preserve"> </w:t>
      </w:r>
      <w:r w:rsidR="006725E5">
        <w:t>higher</w:t>
      </w:r>
      <w:r w:rsidR="00A1045B">
        <w:t xml:space="preserve"> subcarrier spacing</w:t>
      </w:r>
      <w:r w:rsidR="00CB2D8A">
        <w:t xml:space="preserve"> (</w:t>
      </w:r>
      <w:r w:rsidR="00B37488">
        <w:rPr>
          <w:rFonts w:cs="Arial"/>
        </w:rPr>
        <w:t>≥</w:t>
      </w:r>
      <w:r w:rsidR="00B37488">
        <w:t xml:space="preserve"> </w:t>
      </w:r>
      <w:r w:rsidR="00CB2D8A">
        <w:t>60kHz)</w:t>
      </w:r>
      <w:r w:rsidR="00A1045B">
        <w:t xml:space="preserve"> than LTE</w:t>
      </w:r>
      <w:r w:rsidR="00680B5C">
        <w:t xml:space="preserve"> which leads to </w:t>
      </w:r>
      <w:r w:rsidR="00A1045B">
        <w:t>a shorter slot</w:t>
      </w:r>
      <w:r w:rsidR="00CB2D8A">
        <w:t xml:space="preserve"> (</w:t>
      </w:r>
      <w:r w:rsidR="00B37488">
        <w:rPr>
          <w:rFonts w:cs="Arial"/>
        </w:rPr>
        <w:t>≤</w:t>
      </w:r>
      <w:r w:rsidR="00B37488">
        <w:t xml:space="preserve"> </w:t>
      </w:r>
      <w:r w:rsidR="00CB2D8A">
        <w:t xml:space="preserve">0.125ms) </w:t>
      </w:r>
      <w:r w:rsidR="008463C6">
        <w:fldChar w:fldCharType="begin"/>
      </w:r>
      <w:r w:rsidR="00CB2D8A">
        <w:instrText xml:space="preserve"> REF _Ref470258823 \n \h </w:instrText>
      </w:r>
      <w:r w:rsidR="008463C6">
        <w:fldChar w:fldCharType="separate"/>
      </w:r>
      <w:r w:rsidR="00DF4C50">
        <w:t>[1]</w:t>
      </w:r>
      <w:r w:rsidR="008463C6">
        <w:fldChar w:fldCharType="end"/>
      </w:r>
      <w:r w:rsidR="00A1045B">
        <w:t>.</w:t>
      </w:r>
    </w:p>
    <w:p w14:paraId="51F7AD62" w14:textId="77777777" w:rsidR="00B47ADA" w:rsidRDefault="00B47ADA" w:rsidP="008135C8">
      <w:pPr>
        <w:pStyle w:val="Doc-text2"/>
        <w:tabs>
          <w:tab w:val="left" w:pos="340"/>
        </w:tabs>
        <w:ind w:left="0" w:firstLine="0"/>
        <w:jc w:val="both"/>
      </w:pPr>
    </w:p>
    <w:p w14:paraId="25C36823" w14:textId="77777777" w:rsidR="00B47ADA" w:rsidRDefault="00B47ADA" w:rsidP="008135C8">
      <w:pPr>
        <w:pStyle w:val="Doc-text2"/>
        <w:tabs>
          <w:tab w:val="left" w:pos="340"/>
        </w:tabs>
        <w:ind w:left="0" w:firstLine="0"/>
        <w:jc w:val="both"/>
      </w:pPr>
      <w:r>
        <w:t xml:space="preserve">While the turn-around time has reduced, the amount of </w:t>
      </w:r>
      <w:r w:rsidR="00B6150C">
        <w:t xml:space="preserve">UL </w:t>
      </w:r>
      <w:r>
        <w:t xml:space="preserve">data to process will go up as higher data rates are targeted for NR. This combination introduces significant processing requirements </w:t>
      </w:r>
      <w:r w:rsidR="00C5652B">
        <w:t>for</w:t>
      </w:r>
      <w:r>
        <w:t xml:space="preserve"> the UE, which lead</w:t>
      </w:r>
      <w:r w:rsidR="00B6150C">
        <w:t>s</w:t>
      </w:r>
      <w:r>
        <w:t xml:space="preserve"> to increased power consumption. A significant </w:t>
      </w:r>
      <w:r w:rsidR="00505F59">
        <w:t xml:space="preserve">amount </w:t>
      </w:r>
      <w:r>
        <w:t>of effort has been put into reducing the complexity of the UE processing such as in</w:t>
      </w:r>
      <w:r w:rsidR="00CB2D8A">
        <w:t xml:space="preserve"> </w:t>
      </w:r>
      <w:r w:rsidR="008463C6">
        <w:fldChar w:fldCharType="begin"/>
      </w:r>
      <w:r w:rsidR="00CB2D8A">
        <w:instrText xml:space="preserve"> REF _Ref470258785 \n \h </w:instrText>
      </w:r>
      <w:r w:rsidR="008463C6">
        <w:fldChar w:fldCharType="separate"/>
      </w:r>
      <w:r w:rsidR="00DF4C50">
        <w:t>[2]</w:t>
      </w:r>
      <w:r w:rsidR="008463C6">
        <w:fldChar w:fldCharType="end"/>
      </w:r>
      <w:r w:rsidR="00505F59">
        <w:t xml:space="preserve">. However one area of </w:t>
      </w:r>
      <w:r w:rsidR="00680B5C">
        <w:t>l</w:t>
      </w:r>
      <w:r w:rsidR="00505F59">
        <w:t>ayer 2 processing that has not been discussed thus far is the multiplexing</w:t>
      </w:r>
      <w:r w:rsidR="00680B5C">
        <w:t xml:space="preserve"> of</w:t>
      </w:r>
      <w:r w:rsidR="00505F59">
        <w:t xml:space="preserve"> logical channels.</w:t>
      </w:r>
    </w:p>
    <w:p w14:paraId="547ED0E5" w14:textId="77777777" w:rsidR="008135C8" w:rsidRDefault="008135C8" w:rsidP="008135C8">
      <w:pPr>
        <w:pStyle w:val="Doc-text2"/>
        <w:tabs>
          <w:tab w:val="left" w:pos="340"/>
        </w:tabs>
        <w:ind w:left="0" w:firstLine="0"/>
        <w:jc w:val="both"/>
      </w:pPr>
    </w:p>
    <w:p w14:paraId="2020B44A" w14:textId="5B98D1A4" w:rsidR="008135C8" w:rsidRDefault="008135C8" w:rsidP="008135C8">
      <w:pPr>
        <w:pStyle w:val="Doc-text2"/>
        <w:tabs>
          <w:tab w:val="left" w:pos="340"/>
        </w:tabs>
        <w:ind w:left="0" w:firstLine="0"/>
        <w:jc w:val="both"/>
      </w:pPr>
      <w:r>
        <w:t>In this contribution, we start with a short description of the</w:t>
      </w:r>
      <w:r w:rsidR="00680B5C">
        <w:t xml:space="preserve"> logical channel </w:t>
      </w:r>
      <w:r w:rsidR="00F94BD8">
        <w:t>prioritization</w:t>
      </w:r>
      <w:r w:rsidR="00680B5C">
        <w:t xml:space="preserve"> (</w:t>
      </w:r>
      <w:r w:rsidR="00505F59">
        <w:t>LCP</w:t>
      </w:r>
      <w:r w:rsidR="00680B5C">
        <w:t>)</w:t>
      </w:r>
      <w:r w:rsidR="00505F59">
        <w:t xml:space="preserve"> </w:t>
      </w:r>
      <w:r>
        <w:t xml:space="preserve">procedure </w:t>
      </w:r>
      <w:r w:rsidR="00505F59">
        <w:t xml:space="preserve">defined for </w:t>
      </w:r>
      <w:r>
        <w:t>LTE</w:t>
      </w:r>
      <w:r w:rsidR="00505F59">
        <w:t>, highlighting the potential impact it would have on NR</w:t>
      </w:r>
      <w:r>
        <w:t xml:space="preserve">. With the LTE design as a </w:t>
      </w:r>
      <w:r w:rsidR="00505F59">
        <w:t>baseline</w:t>
      </w:r>
      <w:r>
        <w:t xml:space="preserve">, we </w:t>
      </w:r>
      <w:r w:rsidR="00B33A56">
        <w:t xml:space="preserve">propose a modified LCP mechanism </w:t>
      </w:r>
      <w:r w:rsidR="00AB0654">
        <w:t>that could</w:t>
      </w:r>
      <w:r w:rsidR="00505F59">
        <w:t xml:space="preserve"> help reduce processing requirements in NR.</w:t>
      </w:r>
    </w:p>
    <w:p w14:paraId="21B13F38" w14:textId="35A7A474" w:rsidR="00CC3365" w:rsidRPr="00CC3365" w:rsidRDefault="00CC3365" w:rsidP="00CC3365">
      <w:pPr>
        <w:pStyle w:val="Heading1"/>
        <w:rPr>
          <w:lang w:val="en-US" w:eastAsia="ko-KR"/>
        </w:rPr>
      </w:pPr>
      <w:r>
        <w:rPr>
          <w:lang w:val="en-US" w:eastAsia="ko-KR"/>
        </w:rPr>
        <w:t xml:space="preserve">2 </w:t>
      </w:r>
      <w:r w:rsidR="008F778B">
        <w:rPr>
          <w:lang w:val="en-US" w:eastAsia="ko-KR"/>
        </w:rPr>
        <w:t>L</w:t>
      </w:r>
      <w:r w:rsidR="008F669E">
        <w:rPr>
          <w:lang w:val="en-US" w:eastAsia="ko-KR"/>
        </w:rPr>
        <w:t xml:space="preserve">ogical channel </w:t>
      </w:r>
      <w:r w:rsidR="00F94BD8">
        <w:rPr>
          <w:lang w:val="en-US" w:eastAsia="ko-KR"/>
        </w:rPr>
        <w:t>prioritization</w:t>
      </w:r>
      <w:r w:rsidR="008F669E">
        <w:rPr>
          <w:lang w:val="en-US" w:eastAsia="ko-KR"/>
        </w:rPr>
        <w:t xml:space="preserve"> </w:t>
      </w:r>
      <w:r w:rsidR="008F778B">
        <w:rPr>
          <w:lang w:val="en-US" w:eastAsia="ko-KR"/>
        </w:rPr>
        <w:t>in LTE</w:t>
      </w:r>
    </w:p>
    <w:p w14:paraId="56C18105" w14:textId="77777777" w:rsidR="00205FDF" w:rsidRDefault="002E1684" w:rsidP="002E1684">
      <w:pPr>
        <w:pStyle w:val="Doc-text2"/>
        <w:tabs>
          <w:tab w:val="left" w:pos="340"/>
        </w:tabs>
        <w:ind w:left="0" w:firstLine="0"/>
        <w:jc w:val="both"/>
      </w:pPr>
      <w:r w:rsidRPr="002E1684">
        <w:t xml:space="preserve">The </w:t>
      </w:r>
      <w:r w:rsidR="00205FDF">
        <w:t>LCP</w:t>
      </w:r>
      <w:r w:rsidRPr="002E1684">
        <w:t xml:space="preserve"> mechanism in LTE is based on a token bucket model.</w:t>
      </w:r>
      <w:r>
        <w:t xml:space="preserve"> A token bucket (B</w:t>
      </w:r>
      <w:r>
        <w:rPr>
          <w:vertAlign w:val="subscript"/>
        </w:rPr>
        <w:t>j</w:t>
      </w:r>
      <w:r>
        <w:t xml:space="preserve">) is maintained for each logical channel </w:t>
      </w:r>
      <w:r w:rsidRPr="002E1684">
        <w:rPr>
          <w:i/>
        </w:rPr>
        <w:t>j</w:t>
      </w:r>
      <w:r>
        <w:t>.</w:t>
      </w:r>
      <w:r w:rsidRPr="002E1684">
        <w:t xml:space="preserve"> Every TTI, a token</w:t>
      </w:r>
      <w:r>
        <w:t xml:space="preserve"> (PBR) is added into the</w:t>
      </w:r>
      <w:r w:rsidRPr="002E1684">
        <w:t xml:space="preserve"> bucket</w:t>
      </w:r>
      <w:r>
        <w:t xml:space="preserve"> until the bucket is </w:t>
      </w:r>
      <w:r w:rsidR="00BD0B73">
        <w:t>full</w:t>
      </w:r>
      <w:r w:rsidRPr="002E1684">
        <w:t xml:space="preserve">. </w:t>
      </w:r>
      <w:r w:rsidR="008C6DBD">
        <w:t xml:space="preserve">When data is transmitted from a logical channel, the corresponding </w:t>
      </w:r>
      <w:r w:rsidR="006725E5">
        <w:t>number of tokens is</w:t>
      </w:r>
      <w:r w:rsidR="008C6DBD">
        <w:t xml:space="preserve"> removed from the bucket.</w:t>
      </w:r>
    </w:p>
    <w:p w14:paraId="587F75D4" w14:textId="77777777" w:rsidR="00BD0B73" w:rsidRPr="00D53374" w:rsidRDefault="00205FDF" w:rsidP="00D53374">
      <w:pPr>
        <w:pStyle w:val="Doc-text2"/>
        <w:keepNext/>
        <w:tabs>
          <w:tab w:val="left" w:pos="340"/>
        </w:tabs>
        <w:ind w:left="0" w:firstLine="0"/>
        <w:jc w:val="center"/>
      </w:pPr>
      <w:r>
        <w:rPr>
          <w:noProof/>
          <w:lang w:eastAsia="en-US"/>
        </w:rPr>
        <w:drawing>
          <wp:inline distT="0" distB="0" distL="0" distR="0" wp14:anchorId="0EA13197" wp14:editId="58F8321D">
            <wp:extent cx="3237230" cy="344424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237230" cy="3444240"/>
                    </a:xfrm>
                    <a:prstGeom prst="rect">
                      <a:avLst/>
                    </a:prstGeom>
                    <a:noFill/>
                  </pic:spPr>
                </pic:pic>
              </a:graphicData>
            </a:graphic>
          </wp:inline>
        </w:drawing>
      </w:r>
      <w:bookmarkStart w:id="3" w:name="_Ref469649501"/>
    </w:p>
    <w:p w14:paraId="2CD83E21" w14:textId="1F363AD4" w:rsidR="008C6DBD" w:rsidRPr="00B24CF7" w:rsidRDefault="008C6DBD" w:rsidP="008C6DBD">
      <w:pPr>
        <w:pStyle w:val="Caption"/>
        <w:jc w:val="center"/>
        <w:rPr>
          <w:rFonts w:ascii="Arial" w:eastAsia="MS Mincho" w:hAnsi="Arial"/>
          <w:bCs w:val="0"/>
          <w:color w:val="auto"/>
          <w:sz w:val="20"/>
          <w:szCs w:val="24"/>
        </w:rPr>
      </w:pPr>
      <w:bookmarkStart w:id="4" w:name="_Ref470260925"/>
      <w:r w:rsidRPr="008C6DBD">
        <w:rPr>
          <w:rFonts w:ascii="Arial" w:eastAsia="MS Mincho" w:hAnsi="Arial"/>
          <w:bCs w:val="0"/>
          <w:color w:val="auto"/>
          <w:sz w:val="20"/>
          <w:szCs w:val="24"/>
        </w:rPr>
        <w:t xml:space="preserve">Figure </w:t>
      </w:r>
      <w:r w:rsidR="008463C6" w:rsidRPr="008C6DBD">
        <w:rPr>
          <w:rFonts w:ascii="Arial" w:eastAsia="MS Mincho" w:hAnsi="Arial"/>
          <w:bCs w:val="0"/>
          <w:color w:val="auto"/>
          <w:sz w:val="20"/>
          <w:szCs w:val="24"/>
        </w:rPr>
        <w:fldChar w:fldCharType="begin"/>
      </w:r>
      <w:r w:rsidRPr="008C6DBD">
        <w:rPr>
          <w:rFonts w:ascii="Arial" w:eastAsia="MS Mincho" w:hAnsi="Arial"/>
          <w:bCs w:val="0"/>
          <w:color w:val="auto"/>
          <w:sz w:val="20"/>
          <w:szCs w:val="24"/>
        </w:rPr>
        <w:instrText xml:space="preserve"> SEQ Figure \* ARABIC </w:instrText>
      </w:r>
      <w:r w:rsidR="008463C6" w:rsidRPr="008C6DBD">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1</w:t>
      </w:r>
      <w:r w:rsidR="008463C6" w:rsidRPr="008C6DBD">
        <w:rPr>
          <w:rFonts w:ascii="Arial" w:eastAsia="MS Mincho" w:hAnsi="Arial"/>
          <w:bCs w:val="0"/>
          <w:color w:val="auto"/>
          <w:sz w:val="20"/>
          <w:szCs w:val="24"/>
        </w:rPr>
        <w:fldChar w:fldCharType="end"/>
      </w:r>
      <w:bookmarkEnd w:id="4"/>
      <w:r w:rsidRPr="008C6DBD">
        <w:rPr>
          <w:rFonts w:ascii="Arial" w:eastAsia="MS Mincho" w:hAnsi="Arial"/>
          <w:bCs w:val="0"/>
          <w:color w:val="auto"/>
          <w:sz w:val="20"/>
          <w:szCs w:val="24"/>
        </w:rPr>
        <w:t xml:space="preserve">: </w:t>
      </w:r>
      <w:r w:rsidR="00B073DF">
        <w:rPr>
          <w:rFonts w:ascii="Arial" w:eastAsia="MS Mincho" w:hAnsi="Arial"/>
          <w:bCs w:val="0"/>
          <w:color w:val="auto"/>
          <w:sz w:val="20"/>
          <w:szCs w:val="24"/>
        </w:rPr>
        <w:t>Logical channel prioritiz</w:t>
      </w:r>
      <w:r>
        <w:rPr>
          <w:rFonts w:ascii="Arial" w:eastAsia="MS Mincho" w:hAnsi="Arial"/>
          <w:bCs w:val="0"/>
          <w:color w:val="auto"/>
          <w:sz w:val="20"/>
          <w:szCs w:val="24"/>
        </w:rPr>
        <w:t>ation</w:t>
      </w:r>
      <w:r w:rsidRPr="00A562C3">
        <w:rPr>
          <w:rFonts w:ascii="Arial" w:eastAsia="MS Mincho" w:hAnsi="Arial"/>
          <w:bCs w:val="0"/>
          <w:color w:val="auto"/>
          <w:sz w:val="20"/>
          <w:szCs w:val="24"/>
        </w:rPr>
        <w:t xml:space="preserve"> </w:t>
      </w:r>
      <w:r>
        <w:rPr>
          <w:rFonts w:ascii="Arial" w:eastAsia="MS Mincho" w:hAnsi="Arial"/>
          <w:bCs w:val="0"/>
          <w:color w:val="auto"/>
          <w:sz w:val="20"/>
          <w:szCs w:val="24"/>
        </w:rPr>
        <w:t xml:space="preserve">example </w:t>
      </w:r>
      <w:r w:rsidRPr="00A562C3">
        <w:rPr>
          <w:rFonts w:ascii="Arial" w:eastAsia="MS Mincho" w:hAnsi="Arial"/>
          <w:bCs w:val="0"/>
          <w:color w:val="auto"/>
          <w:sz w:val="20"/>
          <w:szCs w:val="24"/>
        </w:rPr>
        <w:t>in LTE</w:t>
      </w:r>
      <w:bookmarkEnd w:id="3"/>
    </w:p>
    <w:p w14:paraId="2D8E5AA7" w14:textId="75C3C455" w:rsidR="00BC28D5" w:rsidRPr="00205FDF" w:rsidRDefault="008C6DBD" w:rsidP="00DF4C50">
      <w:pPr>
        <w:pStyle w:val="Doc-text2"/>
        <w:keepNext/>
        <w:tabs>
          <w:tab w:val="left" w:pos="340"/>
        </w:tabs>
        <w:ind w:left="0" w:firstLine="0"/>
      </w:pPr>
      <w:r>
        <w:t xml:space="preserve">In the example </w:t>
      </w:r>
      <w:r w:rsidR="00F13C7F">
        <w:t>shown</w:t>
      </w:r>
      <w:r>
        <w:t xml:space="preserve"> in</w:t>
      </w:r>
      <w:r w:rsidR="00DF4C50">
        <w:t xml:space="preserve"> </w:t>
      </w:r>
      <w:r w:rsidR="00945B8C">
        <w:fldChar w:fldCharType="begin"/>
      </w:r>
      <w:r w:rsidR="00945B8C">
        <w:instrText xml:space="preserve"> REF _Ref470260925 \h  \* MERGEFORMAT </w:instrText>
      </w:r>
      <w:r w:rsidR="00945B8C">
        <w:fldChar w:fldCharType="separate"/>
      </w:r>
      <w:r w:rsidR="00DF4C50" w:rsidRPr="008C6DBD">
        <w:t xml:space="preserve">Figure </w:t>
      </w:r>
      <w:r w:rsidR="00DF4C50">
        <w:t>1</w:t>
      </w:r>
      <w:r w:rsidR="00945B8C">
        <w:fldChar w:fldCharType="end"/>
      </w:r>
      <w:r>
        <w:t>, we have three logical channels, with priority order LC1 &gt; LC2 &gt; LC3. All logical channels have more data than B</w:t>
      </w:r>
      <w:r>
        <w:rPr>
          <w:vertAlign w:val="subscript"/>
        </w:rPr>
        <w:t xml:space="preserve">j </w:t>
      </w:r>
      <w:r w:rsidR="00215043">
        <w:rPr>
          <w:vertAlign w:val="subscript"/>
        </w:rPr>
        <w:t xml:space="preserve"> </w:t>
      </w:r>
      <w:r>
        <w:t>available for transmission.</w:t>
      </w:r>
      <w:r w:rsidR="00215043">
        <w:t xml:space="preserve"> </w:t>
      </w:r>
      <w:r w:rsidR="00215043" w:rsidRPr="002E1684">
        <w:t xml:space="preserve">When resources are allocated </w:t>
      </w:r>
      <w:r w:rsidR="00215043">
        <w:t>for transmission, each logical channel is served in order of priority (steps 1, 2 and 3 shown) up to around B</w:t>
      </w:r>
      <w:r w:rsidR="00215043">
        <w:rPr>
          <w:vertAlign w:val="subscript"/>
        </w:rPr>
        <w:t>j</w:t>
      </w:r>
      <w:r w:rsidR="00215043">
        <w:t xml:space="preserve"> taking care not to segment a </w:t>
      </w:r>
      <w:r w:rsidR="00215043">
        <w:lastRenderedPageBreak/>
        <w:t>MAC SDU.</w:t>
      </w:r>
      <w:r w:rsidR="00F13C7F">
        <w:t xml:space="preserve"> B</w:t>
      </w:r>
      <w:r w:rsidR="00F13C7F">
        <w:rPr>
          <w:vertAlign w:val="subscript"/>
        </w:rPr>
        <w:t xml:space="preserve">j </w:t>
      </w:r>
      <w:r w:rsidR="00F13C7F">
        <w:t>is reduced by a corresponding amount.</w:t>
      </w:r>
      <w:r w:rsidR="00215043" w:rsidRPr="00215043">
        <w:t xml:space="preserve"> </w:t>
      </w:r>
      <w:r w:rsidR="00215043">
        <w:t>Once all logical channels have been served up to B</w:t>
      </w:r>
      <w:r w:rsidR="00215043">
        <w:rPr>
          <w:vertAlign w:val="subscript"/>
        </w:rPr>
        <w:t>j</w:t>
      </w:r>
      <w:r w:rsidR="00215043">
        <w:t>, remaining data from the logical channels are transmitted in order of priority, shown as steps 4 and 5.</w:t>
      </w:r>
      <w:r w:rsidR="00205FDF">
        <w:t xml:space="preserve"> </w:t>
      </w:r>
    </w:p>
    <w:p w14:paraId="493884DF" w14:textId="77777777" w:rsidR="00CB0400" w:rsidRDefault="00CB0400" w:rsidP="0038269E">
      <w:pPr>
        <w:pStyle w:val="Doc-text2"/>
        <w:keepNext/>
        <w:tabs>
          <w:tab w:val="left" w:pos="340"/>
        </w:tabs>
        <w:ind w:left="0" w:firstLine="0"/>
      </w:pPr>
    </w:p>
    <w:p w14:paraId="184E2E70" w14:textId="094BF855" w:rsidR="00D049D6" w:rsidRDefault="00135CB5" w:rsidP="0038269E">
      <w:pPr>
        <w:jc w:val="both"/>
        <w:rPr>
          <w:rFonts w:ascii="Arial" w:eastAsia="MS Mincho" w:hAnsi="Arial"/>
          <w:szCs w:val="24"/>
        </w:rPr>
      </w:pPr>
      <w:r w:rsidRPr="00135CB5">
        <w:rPr>
          <w:rFonts w:ascii="Arial" w:eastAsia="MS Mincho" w:hAnsi="Arial"/>
          <w:szCs w:val="24"/>
        </w:rPr>
        <w:t xml:space="preserve">The LCP calculations are </w:t>
      </w:r>
      <w:r w:rsidR="00995C36">
        <w:rPr>
          <w:rFonts w:ascii="Arial" w:eastAsia="MS Mincho" w:hAnsi="Arial"/>
          <w:szCs w:val="24"/>
        </w:rPr>
        <w:t>such that a logical channel is handled</w:t>
      </w:r>
      <w:r w:rsidR="00995C36" w:rsidRPr="00135CB5">
        <w:rPr>
          <w:rFonts w:ascii="Arial" w:eastAsia="MS Mincho" w:hAnsi="Arial"/>
          <w:szCs w:val="24"/>
        </w:rPr>
        <w:t xml:space="preserve"> </w:t>
      </w:r>
      <w:r>
        <w:rPr>
          <w:rFonts w:ascii="Arial" w:eastAsia="MS Mincho" w:hAnsi="Arial"/>
          <w:szCs w:val="24"/>
        </w:rPr>
        <w:t xml:space="preserve">in two stages. In the first stage (steps 1-3), the UE tries to meet the QoS requirement for </w:t>
      </w:r>
      <w:r w:rsidR="00E104A4">
        <w:rPr>
          <w:rFonts w:ascii="Arial" w:eastAsia="MS Mincho" w:hAnsi="Arial"/>
          <w:szCs w:val="24"/>
        </w:rPr>
        <w:t>the channel</w:t>
      </w:r>
      <w:r>
        <w:rPr>
          <w:rFonts w:ascii="Arial" w:eastAsia="MS Mincho" w:hAnsi="Arial"/>
          <w:szCs w:val="24"/>
        </w:rPr>
        <w:t>, while ensuring that segmentation doesn’t occur.</w:t>
      </w:r>
      <w:r w:rsidR="00394119">
        <w:rPr>
          <w:rFonts w:ascii="Arial" w:eastAsia="MS Mincho" w:hAnsi="Arial"/>
          <w:szCs w:val="24"/>
        </w:rPr>
        <w:t xml:space="preserve"> </w:t>
      </w:r>
      <w:r>
        <w:rPr>
          <w:rFonts w:ascii="Arial" w:eastAsia="MS Mincho" w:hAnsi="Arial"/>
          <w:szCs w:val="24"/>
        </w:rPr>
        <w:t xml:space="preserve">In the second stage (steps 4-5), the UE multiplexes </w:t>
      </w:r>
      <w:r w:rsidR="00E104A4">
        <w:rPr>
          <w:rFonts w:ascii="Arial" w:eastAsia="MS Mincho" w:hAnsi="Arial"/>
          <w:szCs w:val="24"/>
        </w:rPr>
        <w:t>channels</w:t>
      </w:r>
      <w:r>
        <w:rPr>
          <w:rFonts w:ascii="Arial" w:eastAsia="MS Mincho" w:hAnsi="Arial"/>
          <w:szCs w:val="24"/>
        </w:rPr>
        <w:t xml:space="preserve"> according to their priority.</w:t>
      </w:r>
      <w:r w:rsidR="00394119">
        <w:rPr>
          <w:rFonts w:ascii="Arial" w:eastAsia="MS Mincho" w:hAnsi="Arial"/>
          <w:szCs w:val="24"/>
        </w:rPr>
        <w:t xml:space="preserve"> </w:t>
      </w:r>
      <w:r w:rsidR="00995C36" w:rsidRPr="00995C36">
        <w:rPr>
          <w:rFonts w:ascii="Arial" w:eastAsia="MS Mincho" w:hAnsi="Arial"/>
          <w:szCs w:val="24"/>
        </w:rPr>
        <w:t>The</w:t>
      </w:r>
      <w:r w:rsidR="00995C36">
        <w:rPr>
          <w:rFonts w:ascii="Arial" w:eastAsia="MS Mincho" w:hAnsi="Arial"/>
          <w:szCs w:val="24"/>
        </w:rPr>
        <w:t>se</w:t>
      </w:r>
      <w:r w:rsidR="00995C36" w:rsidRPr="00995C36">
        <w:rPr>
          <w:rFonts w:ascii="Arial" w:eastAsia="MS Mincho" w:hAnsi="Arial"/>
          <w:szCs w:val="24"/>
        </w:rPr>
        <w:t xml:space="preserve"> calculations are tightly linked to the size of the grant and cannot be carried out until the grant is known</w:t>
      </w:r>
      <w:r w:rsidR="00C60CF7">
        <w:rPr>
          <w:rFonts w:ascii="Arial" w:eastAsia="MS Mincho" w:hAnsi="Arial"/>
          <w:szCs w:val="24"/>
        </w:rPr>
        <w:t>.</w:t>
      </w:r>
      <w:r w:rsidR="00995C36" w:rsidRPr="00995C36" w:rsidDel="00995C36">
        <w:rPr>
          <w:rFonts w:ascii="Arial" w:eastAsia="MS Mincho" w:hAnsi="Arial"/>
          <w:szCs w:val="24"/>
        </w:rPr>
        <w:t xml:space="preserve"> </w:t>
      </w:r>
    </w:p>
    <w:p w14:paraId="0A5846D9" w14:textId="77777777" w:rsidR="001E39EA" w:rsidRPr="00267ED8" w:rsidRDefault="001E39EA" w:rsidP="00E15965">
      <w:pPr>
        <w:rPr>
          <w:rFonts w:ascii="Arial" w:eastAsia="MS Mincho" w:hAnsi="Arial"/>
          <w:b/>
          <w:szCs w:val="24"/>
        </w:rPr>
      </w:pPr>
      <w:r w:rsidRPr="00267ED8">
        <w:rPr>
          <w:rFonts w:ascii="Arial" w:eastAsia="MS Mincho" w:hAnsi="Arial"/>
          <w:b/>
          <w:szCs w:val="24"/>
        </w:rPr>
        <w:t>Observation</w:t>
      </w:r>
      <w:r w:rsidR="00815D8B">
        <w:rPr>
          <w:rFonts w:ascii="Arial" w:eastAsia="MS Mincho" w:hAnsi="Arial"/>
          <w:b/>
          <w:szCs w:val="24"/>
        </w:rPr>
        <w:t xml:space="preserve"> </w:t>
      </w:r>
      <w:r w:rsidR="00BC28D5">
        <w:rPr>
          <w:rFonts w:ascii="Arial" w:eastAsia="MS Mincho" w:hAnsi="Arial"/>
          <w:b/>
          <w:szCs w:val="24"/>
        </w:rPr>
        <w:t>1</w:t>
      </w:r>
      <w:r w:rsidRPr="00267ED8">
        <w:rPr>
          <w:rFonts w:ascii="Arial" w:eastAsia="MS Mincho" w:hAnsi="Arial"/>
          <w:b/>
          <w:szCs w:val="24"/>
        </w:rPr>
        <w:t xml:space="preserve">: </w:t>
      </w:r>
      <w:r w:rsidR="00D049D6">
        <w:rPr>
          <w:rFonts w:ascii="Arial" w:eastAsia="MS Mincho" w:hAnsi="Arial"/>
          <w:b/>
          <w:szCs w:val="24"/>
        </w:rPr>
        <w:t xml:space="preserve">The complexity of LCP in LTE </w:t>
      </w:r>
      <w:r w:rsidR="00BC28D5">
        <w:rPr>
          <w:rFonts w:ascii="Arial" w:eastAsia="MS Mincho" w:hAnsi="Arial"/>
          <w:b/>
          <w:szCs w:val="24"/>
        </w:rPr>
        <w:t xml:space="preserve">may render </w:t>
      </w:r>
      <w:r w:rsidR="00D049D6">
        <w:rPr>
          <w:rFonts w:ascii="Arial" w:eastAsia="MS Mincho" w:hAnsi="Arial"/>
          <w:b/>
          <w:szCs w:val="24"/>
        </w:rPr>
        <w:t xml:space="preserve">it infeasible </w:t>
      </w:r>
      <w:r w:rsidR="00BC28D5">
        <w:rPr>
          <w:rFonts w:ascii="Arial" w:eastAsia="MS Mincho" w:hAnsi="Arial"/>
          <w:b/>
          <w:szCs w:val="24"/>
        </w:rPr>
        <w:t>for NR eMBB scenario.</w:t>
      </w:r>
    </w:p>
    <w:p w14:paraId="77A2A33C" w14:textId="30D7B68D" w:rsidR="00304FA9" w:rsidRDefault="007709E5" w:rsidP="007709E5">
      <w:pPr>
        <w:pStyle w:val="Heading1"/>
      </w:pPr>
      <w:r>
        <w:rPr>
          <w:lang w:val="en-US" w:eastAsia="ko-KR"/>
        </w:rPr>
        <w:t xml:space="preserve">3 </w:t>
      </w:r>
      <w:r w:rsidR="00206522">
        <w:rPr>
          <w:lang w:val="en-US" w:eastAsia="ko-KR"/>
        </w:rPr>
        <w:t>Single-shot l</w:t>
      </w:r>
      <w:r w:rsidR="008F778B">
        <w:rPr>
          <w:lang w:val="en-US" w:eastAsia="ko-KR"/>
        </w:rPr>
        <w:t xml:space="preserve">ogical channel </w:t>
      </w:r>
      <w:r w:rsidR="00F94BD8">
        <w:rPr>
          <w:lang w:val="en-US" w:eastAsia="ko-KR"/>
        </w:rPr>
        <w:t>prioritization</w:t>
      </w:r>
      <w:r w:rsidR="008F778B">
        <w:rPr>
          <w:lang w:val="en-US" w:eastAsia="ko-KR"/>
        </w:rPr>
        <w:t xml:space="preserve"> </w:t>
      </w:r>
      <w:r>
        <w:rPr>
          <w:lang w:val="en-US" w:eastAsia="ko-KR"/>
        </w:rPr>
        <w:t>for NR</w:t>
      </w:r>
    </w:p>
    <w:p w14:paraId="355D1BAD" w14:textId="428279E5" w:rsidR="00ED626A" w:rsidRDefault="005038A9" w:rsidP="00145F6D">
      <w:pPr>
        <w:pStyle w:val="Doc-text2"/>
        <w:tabs>
          <w:tab w:val="left" w:pos="340"/>
        </w:tabs>
        <w:ind w:left="0" w:firstLine="0"/>
        <w:jc w:val="both"/>
      </w:pPr>
      <w:r w:rsidRPr="005038A9">
        <w:t xml:space="preserve">The LTE LCP mechanism attempts to maintain PBR every TTI. However, the aim of QoS maintenance for a radio bearer should be that PBR is maintained on average rather than every TTI. </w:t>
      </w:r>
      <w:r w:rsidR="00ED626A">
        <w:t xml:space="preserve">Easing this requirement in NR allows us to explore simpler LCP mechanisms that could: </w:t>
      </w:r>
    </w:p>
    <w:p w14:paraId="4FFB7E75" w14:textId="77777777" w:rsidR="00ED626A" w:rsidRDefault="00ED626A" w:rsidP="0038269E">
      <w:pPr>
        <w:pStyle w:val="Doc-text2"/>
        <w:numPr>
          <w:ilvl w:val="0"/>
          <w:numId w:val="50"/>
        </w:numPr>
        <w:tabs>
          <w:tab w:val="left" w:pos="340"/>
        </w:tabs>
        <w:jc w:val="both"/>
      </w:pPr>
      <w:r>
        <w:t>handle a logical channel in a single stage;</w:t>
      </w:r>
    </w:p>
    <w:p w14:paraId="7E2F3AB2" w14:textId="77777777" w:rsidR="00ED626A" w:rsidRDefault="00ED626A" w:rsidP="0038269E">
      <w:pPr>
        <w:pStyle w:val="Doc-text2"/>
        <w:numPr>
          <w:ilvl w:val="0"/>
          <w:numId w:val="50"/>
        </w:numPr>
        <w:tabs>
          <w:tab w:val="left" w:pos="340"/>
        </w:tabs>
        <w:jc w:val="both"/>
      </w:pPr>
      <w:r>
        <w:t>decouple the calculations from the size of the grant</w:t>
      </w:r>
      <w:r w:rsidR="0030786C">
        <w:t>, such that data can be prepared offline</w:t>
      </w:r>
      <w:r>
        <w:t>.</w:t>
      </w:r>
    </w:p>
    <w:p w14:paraId="74EBC9F4" w14:textId="228B15B1" w:rsidR="00411B27" w:rsidRDefault="00ED626A" w:rsidP="00145F6D">
      <w:pPr>
        <w:pStyle w:val="Doc-text2"/>
        <w:tabs>
          <w:tab w:val="left" w:pos="340"/>
        </w:tabs>
        <w:ind w:left="0" w:firstLine="0"/>
        <w:jc w:val="both"/>
      </w:pPr>
      <w:r>
        <w:t>In this section, we look at an alternative LCP mechanism based on relaxed QoS maintenance requirements to help with short NR turn-around times.</w:t>
      </w:r>
    </w:p>
    <w:p w14:paraId="14AF8942" w14:textId="77777777" w:rsidR="00141456" w:rsidRDefault="00CA4A6B" w:rsidP="003552BF">
      <w:pPr>
        <w:pStyle w:val="Heading2"/>
      </w:pPr>
      <w:bookmarkStart w:id="5" w:name="_Ref469931260"/>
      <w:r>
        <w:t>3</w:t>
      </w:r>
      <w:r w:rsidR="003552BF">
        <w:t>.</w:t>
      </w:r>
      <w:bookmarkEnd w:id="5"/>
      <w:r w:rsidR="00206522">
        <w:t>1 Description</w:t>
      </w:r>
    </w:p>
    <w:p w14:paraId="5B470DB5" w14:textId="77777777" w:rsidR="00F1149E" w:rsidRPr="00591DF4" w:rsidRDefault="00591DF4" w:rsidP="00591DF4">
      <w:pPr>
        <w:jc w:val="both"/>
        <w:rPr>
          <w:rFonts w:ascii="Arial" w:eastAsia="MS Mincho" w:hAnsi="Arial" w:cs="Arial"/>
          <w:szCs w:val="24"/>
        </w:rPr>
      </w:pPr>
      <w:r>
        <w:rPr>
          <w:rFonts w:ascii="Arial" w:eastAsia="MS Mincho" w:hAnsi="Arial" w:cs="Arial"/>
          <w:szCs w:val="24"/>
        </w:rPr>
        <w:t>Similar to LTE, B</w:t>
      </w:r>
      <w:r>
        <w:rPr>
          <w:rFonts w:ascii="Arial" w:eastAsia="MS Mincho" w:hAnsi="Arial" w:cs="Arial"/>
          <w:szCs w:val="24"/>
          <w:vertAlign w:val="subscript"/>
        </w:rPr>
        <w:t xml:space="preserve">j </w:t>
      </w:r>
      <w:r>
        <w:rPr>
          <w:rFonts w:ascii="Arial" w:eastAsia="MS Mincho" w:hAnsi="Arial" w:cs="Arial"/>
          <w:szCs w:val="24"/>
        </w:rPr>
        <w:t>is maintained for various logical channels. LCP is also done in two stages: in the first stage logical channels with B</w:t>
      </w:r>
      <w:r>
        <w:rPr>
          <w:rFonts w:ascii="Arial" w:eastAsia="MS Mincho" w:hAnsi="Arial" w:cs="Arial"/>
          <w:szCs w:val="24"/>
          <w:vertAlign w:val="subscript"/>
        </w:rPr>
        <w:t>j</w:t>
      </w:r>
      <w:r>
        <w:rPr>
          <w:rFonts w:ascii="Arial" w:eastAsia="MS Mincho" w:hAnsi="Arial" w:cs="Arial"/>
          <w:szCs w:val="24"/>
        </w:rPr>
        <w:t xml:space="preserve"> &gt; 0 are served and in the second stage, the rest of the logical channels with data available are served in order of priority. The difference from LTE is that serving a logical channel involves transmitting all available data on the logical channel, limited only by the size of the grant.</w:t>
      </w:r>
      <w:r w:rsidR="00284707">
        <w:rPr>
          <w:rFonts w:ascii="Arial" w:eastAsia="MS Mincho" w:hAnsi="Arial" w:cs="Arial"/>
          <w:szCs w:val="24"/>
        </w:rPr>
        <w:t xml:space="preserve"> A logical channel is therefore handled in only one of the two stages.</w:t>
      </w:r>
      <w:r>
        <w:rPr>
          <w:rFonts w:ascii="Arial" w:eastAsia="MS Mincho" w:hAnsi="Arial" w:cs="Arial"/>
          <w:szCs w:val="24"/>
        </w:rPr>
        <w:t xml:space="preserve"> B</w:t>
      </w:r>
      <w:r>
        <w:rPr>
          <w:rFonts w:ascii="Arial" w:eastAsia="MS Mincho" w:hAnsi="Arial" w:cs="Arial"/>
          <w:szCs w:val="24"/>
          <w:vertAlign w:val="subscript"/>
        </w:rPr>
        <w:t>j</w:t>
      </w:r>
      <w:r>
        <w:rPr>
          <w:rFonts w:ascii="Arial" w:eastAsia="MS Mincho" w:hAnsi="Arial" w:cs="Arial"/>
          <w:szCs w:val="24"/>
        </w:rPr>
        <w:t xml:space="preserve"> is correspondingly decremented</w:t>
      </w:r>
      <w:r w:rsidR="00E24D9C">
        <w:rPr>
          <w:rFonts w:ascii="Arial" w:eastAsia="MS Mincho" w:hAnsi="Arial" w:cs="Arial"/>
          <w:szCs w:val="24"/>
        </w:rPr>
        <w:t xml:space="preserve"> by the amount of data served</w:t>
      </w:r>
      <w:r>
        <w:rPr>
          <w:rFonts w:ascii="Arial" w:eastAsia="MS Mincho" w:hAnsi="Arial" w:cs="Arial"/>
          <w:szCs w:val="24"/>
        </w:rPr>
        <w:t>.</w:t>
      </w:r>
    </w:p>
    <w:p w14:paraId="4FE5B0A5" w14:textId="77777777" w:rsidR="00591DF4" w:rsidRDefault="00384810" w:rsidP="00591DF4">
      <w:pPr>
        <w:keepNext/>
        <w:jc w:val="center"/>
      </w:pPr>
      <w:r>
        <w:rPr>
          <w:rFonts w:ascii="Arial" w:eastAsia="MS Mincho" w:hAnsi="Arial" w:cs="Arial"/>
          <w:noProof/>
          <w:szCs w:val="24"/>
          <w:lang w:val="en-US"/>
        </w:rPr>
        <w:drawing>
          <wp:inline distT="0" distB="0" distL="0" distR="0" wp14:anchorId="44A76E95" wp14:editId="664A211E">
            <wp:extent cx="3145790" cy="344424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145790" cy="3444240"/>
                    </a:xfrm>
                    <a:prstGeom prst="rect">
                      <a:avLst/>
                    </a:prstGeom>
                    <a:noFill/>
                  </pic:spPr>
                </pic:pic>
              </a:graphicData>
            </a:graphic>
          </wp:inline>
        </w:drawing>
      </w:r>
    </w:p>
    <w:p w14:paraId="39B68641" w14:textId="77777777" w:rsidR="00384810" w:rsidRPr="00591DF4" w:rsidRDefault="00591DF4" w:rsidP="00591DF4">
      <w:pPr>
        <w:pStyle w:val="Caption"/>
        <w:jc w:val="center"/>
        <w:rPr>
          <w:rFonts w:ascii="Arial" w:eastAsia="MS Mincho" w:hAnsi="Arial"/>
          <w:bCs w:val="0"/>
          <w:color w:val="auto"/>
          <w:sz w:val="20"/>
          <w:szCs w:val="24"/>
        </w:rPr>
      </w:pPr>
      <w:bookmarkStart w:id="6" w:name="_Ref469904172"/>
      <w:r w:rsidRPr="00591DF4">
        <w:rPr>
          <w:rFonts w:ascii="Arial" w:eastAsia="MS Mincho" w:hAnsi="Arial"/>
          <w:bCs w:val="0"/>
          <w:color w:val="auto"/>
          <w:sz w:val="20"/>
          <w:szCs w:val="24"/>
        </w:rPr>
        <w:t xml:space="preserve">Figure </w:t>
      </w:r>
      <w:r w:rsidR="008463C6" w:rsidRPr="00591DF4">
        <w:rPr>
          <w:rFonts w:ascii="Arial" w:eastAsia="MS Mincho" w:hAnsi="Arial"/>
          <w:bCs w:val="0"/>
          <w:color w:val="auto"/>
          <w:sz w:val="20"/>
          <w:szCs w:val="24"/>
        </w:rPr>
        <w:fldChar w:fldCharType="begin"/>
      </w:r>
      <w:r w:rsidRPr="00591DF4">
        <w:rPr>
          <w:rFonts w:ascii="Arial" w:eastAsia="MS Mincho" w:hAnsi="Arial"/>
          <w:bCs w:val="0"/>
          <w:color w:val="auto"/>
          <w:sz w:val="20"/>
          <w:szCs w:val="24"/>
        </w:rPr>
        <w:instrText xml:space="preserve"> SEQ Figure \* ARABIC </w:instrText>
      </w:r>
      <w:r w:rsidR="008463C6" w:rsidRPr="00591DF4">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2</w:t>
      </w:r>
      <w:r w:rsidR="008463C6" w:rsidRPr="00591DF4">
        <w:rPr>
          <w:rFonts w:ascii="Arial" w:eastAsia="MS Mincho" w:hAnsi="Arial"/>
          <w:bCs w:val="0"/>
          <w:color w:val="auto"/>
          <w:sz w:val="20"/>
          <w:szCs w:val="24"/>
        </w:rPr>
        <w:fldChar w:fldCharType="end"/>
      </w:r>
      <w:bookmarkEnd w:id="6"/>
      <w:r w:rsidRPr="00591DF4">
        <w:rPr>
          <w:rFonts w:ascii="Arial" w:eastAsia="MS Mincho" w:hAnsi="Arial"/>
          <w:bCs w:val="0"/>
          <w:color w:val="auto"/>
          <w:sz w:val="20"/>
          <w:szCs w:val="24"/>
        </w:rPr>
        <w:t xml:space="preserve">: </w:t>
      </w:r>
      <w:r w:rsidR="001A052B">
        <w:rPr>
          <w:rFonts w:ascii="Arial" w:eastAsia="MS Mincho" w:hAnsi="Arial"/>
          <w:bCs w:val="0"/>
          <w:color w:val="auto"/>
          <w:sz w:val="20"/>
          <w:szCs w:val="24"/>
        </w:rPr>
        <w:t>Single</w:t>
      </w:r>
      <w:r w:rsidR="008F778B">
        <w:rPr>
          <w:rFonts w:ascii="Arial" w:eastAsia="MS Mincho" w:hAnsi="Arial"/>
          <w:bCs w:val="0"/>
          <w:color w:val="auto"/>
          <w:sz w:val="20"/>
          <w:szCs w:val="24"/>
        </w:rPr>
        <w:t>-</w:t>
      </w:r>
      <w:r w:rsidR="00142FEE">
        <w:rPr>
          <w:rFonts w:ascii="Arial" w:eastAsia="MS Mincho" w:hAnsi="Arial"/>
          <w:bCs w:val="0"/>
          <w:color w:val="auto"/>
          <w:sz w:val="20"/>
          <w:szCs w:val="24"/>
        </w:rPr>
        <w:t>shot LCP with 3</w:t>
      </w:r>
      <w:r w:rsidRPr="00591DF4">
        <w:rPr>
          <w:rFonts w:ascii="Arial" w:eastAsia="MS Mincho" w:hAnsi="Arial"/>
          <w:bCs w:val="0"/>
          <w:color w:val="auto"/>
          <w:sz w:val="20"/>
          <w:szCs w:val="24"/>
        </w:rPr>
        <w:t xml:space="preserve"> channels having B</w:t>
      </w:r>
      <w:r w:rsidRPr="001A052B">
        <w:rPr>
          <w:rFonts w:ascii="Arial" w:eastAsia="MS Mincho" w:hAnsi="Arial"/>
          <w:bCs w:val="0"/>
          <w:color w:val="auto"/>
          <w:sz w:val="20"/>
          <w:szCs w:val="24"/>
          <w:vertAlign w:val="subscript"/>
        </w:rPr>
        <w:t>j</w:t>
      </w:r>
      <w:r w:rsidRPr="00591DF4">
        <w:rPr>
          <w:rFonts w:ascii="Arial" w:eastAsia="MS Mincho" w:hAnsi="Arial"/>
          <w:bCs w:val="0"/>
          <w:color w:val="auto"/>
          <w:sz w:val="20"/>
          <w:szCs w:val="24"/>
        </w:rPr>
        <w:t xml:space="preserve"> &gt; 0</w:t>
      </w:r>
    </w:p>
    <w:p w14:paraId="2A493D10" w14:textId="77777777" w:rsidR="001A052B" w:rsidRDefault="00945B8C" w:rsidP="00D53374">
      <w:pPr>
        <w:jc w:val="both"/>
        <w:rPr>
          <w:rFonts w:ascii="Arial" w:eastAsia="MS Mincho" w:hAnsi="Arial" w:cs="Arial"/>
          <w:szCs w:val="24"/>
        </w:rPr>
      </w:pPr>
      <w:r>
        <w:fldChar w:fldCharType="begin"/>
      </w:r>
      <w:r>
        <w:instrText xml:space="preserve"> REF _Ref469904172 \h  \* MERGEFORMAT </w:instrText>
      </w:r>
      <w:r>
        <w:fldChar w:fldCharType="separate"/>
      </w:r>
      <w:r w:rsidR="00DF4C50" w:rsidRPr="00DF4C50">
        <w:rPr>
          <w:rFonts w:ascii="Arial" w:eastAsia="MS Mincho" w:hAnsi="Arial" w:cs="Arial"/>
          <w:szCs w:val="24"/>
        </w:rPr>
        <w:t>Figure 2</w:t>
      </w:r>
      <w:r>
        <w:fldChar w:fldCharType="end"/>
      </w:r>
      <w:r w:rsidR="00591DF4">
        <w:rPr>
          <w:rFonts w:ascii="Arial" w:eastAsia="MS Mincho" w:hAnsi="Arial" w:cs="Arial"/>
          <w:szCs w:val="24"/>
        </w:rPr>
        <w:t xml:space="preserve"> </w:t>
      </w:r>
      <w:r w:rsidR="001A052B">
        <w:rPr>
          <w:rFonts w:ascii="Arial" w:eastAsia="MS Mincho" w:hAnsi="Arial" w:cs="Arial"/>
          <w:szCs w:val="24"/>
        </w:rPr>
        <w:t>depicts a case where three logical channels are to be multiplexed</w:t>
      </w:r>
      <w:r w:rsidR="00E24D9C">
        <w:rPr>
          <w:rFonts w:ascii="Arial" w:eastAsia="MS Mincho" w:hAnsi="Arial" w:cs="Arial"/>
          <w:szCs w:val="24"/>
        </w:rPr>
        <w:t xml:space="preserve">, with </w:t>
      </w:r>
      <w:r w:rsidR="00E24D9C" w:rsidRPr="00E24D9C">
        <w:rPr>
          <w:rFonts w:ascii="Arial" w:eastAsia="MS Mincho" w:hAnsi="Arial" w:cs="Arial"/>
          <w:szCs w:val="24"/>
        </w:rPr>
        <w:t>priority order LC1 &gt; LC2 &gt; LC3</w:t>
      </w:r>
      <w:r w:rsidR="001A052B">
        <w:rPr>
          <w:rFonts w:ascii="Arial" w:eastAsia="MS Mincho" w:hAnsi="Arial" w:cs="Arial"/>
          <w:szCs w:val="24"/>
        </w:rPr>
        <w:t xml:space="preserve">. </w:t>
      </w:r>
      <w:r w:rsidR="00E24D9C">
        <w:rPr>
          <w:rFonts w:ascii="Arial" w:eastAsia="MS Mincho" w:hAnsi="Arial" w:cs="Arial"/>
          <w:szCs w:val="24"/>
        </w:rPr>
        <w:t>All three logical channels have</w:t>
      </w:r>
      <w:r w:rsidR="001A052B">
        <w:rPr>
          <w:rFonts w:ascii="Arial" w:eastAsia="MS Mincho" w:hAnsi="Arial" w:cs="Arial"/>
          <w:szCs w:val="24"/>
        </w:rPr>
        <w:t xml:space="preserve"> positive B</w:t>
      </w:r>
      <w:r w:rsidR="001A052B" w:rsidRPr="00D53374">
        <w:rPr>
          <w:rFonts w:ascii="Arial" w:eastAsia="MS Mincho" w:hAnsi="Arial" w:cs="Arial"/>
          <w:szCs w:val="24"/>
          <w:vertAlign w:val="subscript"/>
        </w:rPr>
        <w:t>j</w:t>
      </w:r>
      <w:r w:rsidR="00E24D9C">
        <w:rPr>
          <w:rFonts w:ascii="Arial" w:eastAsia="MS Mincho" w:hAnsi="Arial" w:cs="Arial"/>
          <w:szCs w:val="24"/>
        </w:rPr>
        <w:t xml:space="preserve"> values</w:t>
      </w:r>
      <w:r w:rsidR="001A052B">
        <w:rPr>
          <w:rFonts w:ascii="Arial" w:eastAsia="MS Mincho" w:hAnsi="Arial" w:cs="Arial"/>
          <w:szCs w:val="24"/>
        </w:rPr>
        <w:t>. When LC1 is served</w:t>
      </w:r>
      <w:r w:rsidR="00D53374">
        <w:rPr>
          <w:rFonts w:ascii="Arial" w:eastAsia="MS Mincho" w:hAnsi="Arial" w:cs="Arial"/>
          <w:szCs w:val="24"/>
        </w:rPr>
        <w:t xml:space="preserve"> (step 1 shown)</w:t>
      </w:r>
      <w:r w:rsidR="001A052B">
        <w:rPr>
          <w:rFonts w:ascii="Arial" w:eastAsia="MS Mincho" w:hAnsi="Arial" w:cs="Arial"/>
          <w:szCs w:val="24"/>
        </w:rPr>
        <w:t>, all data on LC1 is multiplexed into the transport block irrespective of value of B</w:t>
      </w:r>
      <w:r w:rsidR="00E24D9C" w:rsidRPr="00D53374">
        <w:rPr>
          <w:rFonts w:ascii="Arial" w:eastAsia="MS Mincho" w:hAnsi="Arial" w:cs="Arial"/>
          <w:szCs w:val="24"/>
          <w:vertAlign w:val="subscript"/>
        </w:rPr>
        <w:t>LC1</w:t>
      </w:r>
      <w:r w:rsidR="001A052B">
        <w:rPr>
          <w:rFonts w:ascii="Arial" w:eastAsia="MS Mincho" w:hAnsi="Arial" w:cs="Arial"/>
          <w:szCs w:val="24"/>
        </w:rPr>
        <w:t>. B</w:t>
      </w:r>
      <w:r w:rsidR="00E24D9C" w:rsidRPr="00D53374">
        <w:rPr>
          <w:rFonts w:ascii="Arial" w:eastAsia="MS Mincho" w:hAnsi="Arial" w:cs="Arial"/>
          <w:szCs w:val="24"/>
          <w:vertAlign w:val="subscript"/>
        </w:rPr>
        <w:t>LC1</w:t>
      </w:r>
      <w:r w:rsidR="001A052B" w:rsidRPr="00D53374">
        <w:rPr>
          <w:rFonts w:ascii="Arial" w:eastAsia="MS Mincho" w:hAnsi="Arial" w:cs="Arial"/>
          <w:szCs w:val="24"/>
        </w:rPr>
        <w:t xml:space="preserve"> </w:t>
      </w:r>
      <w:r w:rsidR="001A052B">
        <w:rPr>
          <w:rFonts w:ascii="Arial" w:eastAsia="MS Mincho" w:hAnsi="Arial" w:cs="Arial"/>
          <w:szCs w:val="24"/>
        </w:rPr>
        <w:t>is subtracted by the amount of data served</w:t>
      </w:r>
      <w:r w:rsidR="00E24D9C">
        <w:rPr>
          <w:rFonts w:ascii="Arial" w:eastAsia="MS Mincho" w:hAnsi="Arial" w:cs="Arial"/>
          <w:szCs w:val="24"/>
        </w:rPr>
        <w:t xml:space="preserve"> and</w:t>
      </w:r>
      <w:r w:rsidR="001A052B">
        <w:rPr>
          <w:rFonts w:ascii="Arial" w:eastAsia="MS Mincho" w:hAnsi="Arial" w:cs="Arial"/>
          <w:szCs w:val="24"/>
        </w:rPr>
        <w:t xml:space="preserve"> becomes a fairly negative value. LC2 is served</w:t>
      </w:r>
      <w:r w:rsidR="00D53374">
        <w:rPr>
          <w:rFonts w:ascii="Arial" w:eastAsia="MS Mincho" w:hAnsi="Arial" w:cs="Arial"/>
          <w:szCs w:val="24"/>
        </w:rPr>
        <w:t xml:space="preserve"> (step 2) similar to LC1</w:t>
      </w:r>
      <w:r w:rsidR="001A052B">
        <w:rPr>
          <w:rFonts w:ascii="Arial" w:eastAsia="MS Mincho" w:hAnsi="Arial" w:cs="Arial"/>
          <w:szCs w:val="24"/>
        </w:rPr>
        <w:t>. When LC3 is served</w:t>
      </w:r>
      <w:r w:rsidR="00D53374">
        <w:rPr>
          <w:rFonts w:ascii="Arial" w:eastAsia="MS Mincho" w:hAnsi="Arial" w:cs="Arial"/>
          <w:szCs w:val="24"/>
        </w:rPr>
        <w:t xml:space="preserve"> (step 3)</w:t>
      </w:r>
      <w:r w:rsidR="001A052B">
        <w:rPr>
          <w:rFonts w:ascii="Arial" w:eastAsia="MS Mincho" w:hAnsi="Arial" w:cs="Arial"/>
          <w:szCs w:val="24"/>
        </w:rPr>
        <w:t xml:space="preserve">, only part of the data on the channel can fit into the grant. One potential segmentation of a MAC SDU from LC3 </w:t>
      </w:r>
      <w:r w:rsidR="00D53374">
        <w:rPr>
          <w:rFonts w:ascii="Arial" w:eastAsia="MS Mincho" w:hAnsi="Arial" w:cs="Arial"/>
          <w:szCs w:val="24"/>
        </w:rPr>
        <w:t>could</w:t>
      </w:r>
      <w:r w:rsidR="001A052B">
        <w:rPr>
          <w:rFonts w:ascii="Arial" w:eastAsia="MS Mincho" w:hAnsi="Arial" w:cs="Arial"/>
          <w:szCs w:val="24"/>
        </w:rPr>
        <w:t xml:space="preserve"> take place here.</w:t>
      </w:r>
    </w:p>
    <w:p w14:paraId="56B8534C" w14:textId="77777777" w:rsidR="001A052B" w:rsidRDefault="001A052B" w:rsidP="001A052B">
      <w:pPr>
        <w:keepNext/>
        <w:jc w:val="center"/>
      </w:pPr>
      <w:r>
        <w:rPr>
          <w:rFonts w:ascii="Arial" w:eastAsia="MS Mincho" w:hAnsi="Arial" w:cs="Arial"/>
          <w:noProof/>
          <w:szCs w:val="24"/>
          <w:lang w:val="en-US"/>
        </w:rPr>
        <w:lastRenderedPageBreak/>
        <w:drawing>
          <wp:inline distT="0" distB="0" distL="0" distR="0" wp14:anchorId="44E577AE" wp14:editId="322D2AC0">
            <wp:extent cx="3975100" cy="3749675"/>
            <wp:effectExtent l="0" t="0" r="635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975100" cy="3749675"/>
                    </a:xfrm>
                    <a:prstGeom prst="rect">
                      <a:avLst/>
                    </a:prstGeom>
                    <a:noFill/>
                  </pic:spPr>
                </pic:pic>
              </a:graphicData>
            </a:graphic>
          </wp:inline>
        </w:drawing>
      </w:r>
    </w:p>
    <w:p w14:paraId="78606532" w14:textId="77777777" w:rsidR="001A052B" w:rsidRDefault="001A052B" w:rsidP="001A052B">
      <w:pPr>
        <w:pStyle w:val="Caption"/>
        <w:jc w:val="center"/>
        <w:rPr>
          <w:rFonts w:ascii="Arial" w:eastAsia="MS Mincho" w:hAnsi="Arial" w:cs="Arial"/>
          <w:szCs w:val="24"/>
        </w:rPr>
      </w:pPr>
      <w:bookmarkStart w:id="7" w:name="_Ref469908351"/>
      <w:r w:rsidRPr="001A052B">
        <w:rPr>
          <w:rFonts w:ascii="Arial" w:eastAsia="MS Mincho" w:hAnsi="Arial"/>
          <w:bCs w:val="0"/>
          <w:color w:val="auto"/>
          <w:sz w:val="20"/>
          <w:szCs w:val="24"/>
        </w:rPr>
        <w:t xml:space="preserve">Figure </w:t>
      </w:r>
      <w:r w:rsidR="008463C6" w:rsidRPr="001A052B">
        <w:rPr>
          <w:rFonts w:ascii="Arial" w:eastAsia="MS Mincho" w:hAnsi="Arial"/>
          <w:bCs w:val="0"/>
          <w:color w:val="auto"/>
          <w:sz w:val="20"/>
          <w:szCs w:val="24"/>
        </w:rPr>
        <w:fldChar w:fldCharType="begin"/>
      </w:r>
      <w:r w:rsidRPr="001A052B">
        <w:rPr>
          <w:rFonts w:ascii="Arial" w:eastAsia="MS Mincho" w:hAnsi="Arial"/>
          <w:bCs w:val="0"/>
          <w:color w:val="auto"/>
          <w:sz w:val="20"/>
          <w:szCs w:val="24"/>
        </w:rPr>
        <w:instrText xml:space="preserve"> SEQ Figure \* ARABIC </w:instrText>
      </w:r>
      <w:r w:rsidR="008463C6" w:rsidRPr="001A052B">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3</w:t>
      </w:r>
      <w:r w:rsidR="008463C6" w:rsidRPr="001A052B">
        <w:rPr>
          <w:rFonts w:ascii="Arial" w:eastAsia="MS Mincho" w:hAnsi="Arial"/>
          <w:bCs w:val="0"/>
          <w:color w:val="auto"/>
          <w:sz w:val="20"/>
          <w:szCs w:val="24"/>
        </w:rPr>
        <w:fldChar w:fldCharType="end"/>
      </w:r>
      <w:bookmarkEnd w:id="7"/>
      <w:r w:rsidRPr="001A052B">
        <w:rPr>
          <w:rFonts w:ascii="Arial" w:eastAsia="MS Mincho" w:hAnsi="Arial"/>
          <w:bCs w:val="0"/>
          <w:color w:val="auto"/>
          <w:sz w:val="20"/>
          <w:szCs w:val="24"/>
        </w:rPr>
        <w:t xml:space="preserve">: </w:t>
      </w:r>
      <w:r>
        <w:rPr>
          <w:rFonts w:ascii="Arial" w:eastAsia="MS Mincho" w:hAnsi="Arial"/>
          <w:bCs w:val="0"/>
          <w:color w:val="auto"/>
          <w:sz w:val="20"/>
          <w:szCs w:val="24"/>
        </w:rPr>
        <w:t>Single</w:t>
      </w:r>
      <w:r w:rsidR="008F778B">
        <w:rPr>
          <w:rFonts w:ascii="Arial" w:eastAsia="MS Mincho" w:hAnsi="Arial"/>
          <w:bCs w:val="0"/>
          <w:color w:val="auto"/>
          <w:sz w:val="20"/>
          <w:szCs w:val="24"/>
        </w:rPr>
        <w:t>-</w:t>
      </w:r>
      <w:r>
        <w:rPr>
          <w:rFonts w:ascii="Arial" w:eastAsia="MS Mincho" w:hAnsi="Arial"/>
          <w:bCs w:val="0"/>
          <w:color w:val="auto"/>
          <w:sz w:val="20"/>
          <w:szCs w:val="24"/>
        </w:rPr>
        <w:t>shot LCP with one</w:t>
      </w:r>
      <w:r w:rsidRPr="00591DF4">
        <w:rPr>
          <w:rFonts w:ascii="Arial" w:eastAsia="MS Mincho" w:hAnsi="Arial"/>
          <w:bCs w:val="0"/>
          <w:color w:val="auto"/>
          <w:sz w:val="20"/>
          <w:szCs w:val="24"/>
        </w:rPr>
        <w:t xml:space="preserve"> channel </w:t>
      </w:r>
      <w:r>
        <w:rPr>
          <w:rFonts w:ascii="Arial" w:eastAsia="MS Mincho" w:hAnsi="Arial"/>
          <w:bCs w:val="0"/>
          <w:color w:val="auto"/>
          <w:sz w:val="20"/>
          <w:szCs w:val="24"/>
        </w:rPr>
        <w:t xml:space="preserve">with </w:t>
      </w:r>
      <w:r w:rsidRPr="00591DF4">
        <w:rPr>
          <w:rFonts w:ascii="Arial" w:eastAsia="MS Mincho" w:hAnsi="Arial"/>
          <w:bCs w:val="0"/>
          <w:color w:val="auto"/>
          <w:sz w:val="20"/>
          <w:szCs w:val="24"/>
        </w:rPr>
        <w:t>B</w:t>
      </w:r>
      <w:r w:rsidRPr="001A052B">
        <w:rPr>
          <w:rFonts w:ascii="Arial" w:eastAsia="MS Mincho" w:hAnsi="Arial"/>
          <w:bCs w:val="0"/>
          <w:color w:val="auto"/>
          <w:sz w:val="20"/>
          <w:szCs w:val="24"/>
          <w:vertAlign w:val="subscript"/>
        </w:rPr>
        <w:t>j</w:t>
      </w:r>
      <w:r>
        <w:rPr>
          <w:rFonts w:ascii="Arial" w:eastAsia="MS Mincho" w:hAnsi="Arial"/>
          <w:bCs w:val="0"/>
          <w:color w:val="auto"/>
          <w:sz w:val="20"/>
          <w:szCs w:val="24"/>
        </w:rPr>
        <w:t xml:space="preserve"> &lt;</w:t>
      </w:r>
      <w:r w:rsidRPr="00591DF4">
        <w:rPr>
          <w:rFonts w:ascii="Arial" w:eastAsia="MS Mincho" w:hAnsi="Arial"/>
          <w:bCs w:val="0"/>
          <w:color w:val="auto"/>
          <w:sz w:val="20"/>
          <w:szCs w:val="24"/>
        </w:rPr>
        <w:t xml:space="preserve"> 0</w:t>
      </w:r>
    </w:p>
    <w:p w14:paraId="25172028" w14:textId="77777777" w:rsidR="00384810" w:rsidRDefault="00945B8C" w:rsidP="00A519F5">
      <w:pPr>
        <w:jc w:val="both"/>
        <w:rPr>
          <w:rFonts w:ascii="Arial" w:eastAsia="MS Mincho" w:hAnsi="Arial" w:cs="Arial"/>
          <w:szCs w:val="24"/>
        </w:rPr>
      </w:pPr>
      <w:r>
        <w:fldChar w:fldCharType="begin"/>
      </w:r>
      <w:r>
        <w:instrText xml:space="preserve"> REF _Ref469908351 \h  \* MERGEFORMAT </w:instrText>
      </w:r>
      <w:r>
        <w:fldChar w:fldCharType="separate"/>
      </w:r>
      <w:r w:rsidR="00DF4C50" w:rsidRPr="00DF4C50">
        <w:rPr>
          <w:rFonts w:ascii="Arial" w:eastAsia="MS Mincho" w:hAnsi="Arial"/>
          <w:bCs/>
          <w:szCs w:val="24"/>
        </w:rPr>
        <w:t xml:space="preserve">Figure </w:t>
      </w:r>
      <w:r w:rsidR="00DF4C50">
        <w:rPr>
          <w:rFonts w:ascii="Arial" w:eastAsia="MS Mincho" w:hAnsi="Arial"/>
          <w:bCs/>
          <w:szCs w:val="24"/>
        </w:rPr>
        <w:t>3</w:t>
      </w:r>
      <w:r>
        <w:fldChar w:fldCharType="end"/>
      </w:r>
      <w:r w:rsidR="001A052B">
        <w:rPr>
          <w:rFonts w:ascii="Arial" w:eastAsia="MS Mincho" w:hAnsi="Arial" w:cs="Arial"/>
          <w:szCs w:val="24"/>
        </w:rPr>
        <w:t xml:space="preserve"> depicts a similar case as </w:t>
      </w:r>
      <w:r>
        <w:fldChar w:fldCharType="begin"/>
      </w:r>
      <w:r>
        <w:instrText xml:space="preserve"> REF _Ref469904172 \h  \* MERGEFORMAT </w:instrText>
      </w:r>
      <w:r>
        <w:fldChar w:fldCharType="separate"/>
      </w:r>
      <w:r w:rsidR="00DF4C50" w:rsidRPr="00DF4C50">
        <w:rPr>
          <w:rFonts w:ascii="Arial" w:eastAsia="MS Mincho" w:hAnsi="Arial" w:cs="Arial"/>
          <w:szCs w:val="24"/>
        </w:rPr>
        <w:t>Figure 2</w:t>
      </w:r>
      <w:r>
        <w:fldChar w:fldCharType="end"/>
      </w:r>
      <w:r w:rsidR="001A052B">
        <w:rPr>
          <w:rFonts w:ascii="Arial" w:eastAsia="MS Mincho" w:hAnsi="Arial" w:cs="Arial"/>
          <w:szCs w:val="24"/>
        </w:rPr>
        <w:t>, except that LC1 now has a fairly negative</w:t>
      </w:r>
      <w:r w:rsidR="00A519F5">
        <w:rPr>
          <w:rFonts w:ascii="Arial" w:eastAsia="MS Mincho" w:hAnsi="Arial" w:cs="Arial"/>
          <w:szCs w:val="24"/>
        </w:rPr>
        <w:t xml:space="preserve"> B</w:t>
      </w:r>
      <w:r w:rsidR="00A519F5">
        <w:rPr>
          <w:rFonts w:ascii="Arial" w:eastAsia="MS Mincho" w:hAnsi="Arial" w:cs="Arial"/>
          <w:szCs w:val="24"/>
          <w:vertAlign w:val="subscript"/>
        </w:rPr>
        <w:t>LC1</w:t>
      </w:r>
      <w:r w:rsidR="001A052B">
        <w:rPr>
          <w:rFonts w:ascii="Arial" w:eastAsia="MS Mincho" w:hAnsi="Arial" w:cs="Arial"/>
          <w:szCs w:val="24"/>
        </w:rPr>
        <w:t xml:space="preserve"> value. Due to the negative B</w:t>
      </w:r>
      <w:r w:rsidR="00A519F5">
        <w:rPr>
          <w:rFonts w:ascii="Arial" w:eastAsia="MS Mincho" w:hAnsi="Arial" w:cs="Arial"/>
          <w:szCs w:val="24"/>
          <w:vertAlign w:val="subscript"/>
        </w:rPr>
        <w:t>LC1</w:t>
      </w:r>
      <w:r w:rsidR="001A052B">
        <w:rPr>
          <w:rFonts w:ascii="Arial" w:eastAsia="MS Mincho" w:hAnsi="Arial" w:cs="Arial"/>
          <w:szCs w:val="24"/>
        </w:rPr>
        <w:t xml:space="preserve"> value, logical channels are now served in order LC2 and LC3 followed by LC1. All the data on LC2 and LC3 fit into the gran</w:t>
      </w:r>
      <w:r w:rsidR="008F778B">
        <w:rPr>
          <w:rFonts w:ascii="Arial" w:eastAsia="MS Mincho" w:hAnsi="Arial" w:cs="Arial"/>
          <w:szCs w:val="24"/>
        </w:rPr>
        <w:t>t. Part of the data from LC1 fits into the remaining grant</w:t>
      </w:r>
      <w:r w:rsidR="00A519F5">
        <w:rPr>
          <w:rFonts w:ascii="Arial" w:eastAsia="MS Mincho" w:hAnsi="Arial" w:cs="Arial"/>
          <w:szCs w:val="24"/>
        </w:rPr>
        <w:t xml:space="preserve"> (step 3 shown)</w:t>
      </w:r>
      <w:r w:rsidR="008F778B">
        <w:rPr>
          <w:rFonts w:ascii="Arial" w:eastAsia="MS Mincho" w:hAnsi="Arial" w:cs="Arial"/>
          <w:szCs w:val="24"/>
        </w:rPr>
        <w:t xml:space="preserve"> and </w:t>
      </w:r>
      <w:r w:rsidR="00FB02D0">
        <w:rPr>
          <w:rFonts w:ascii="Arial" w:eastAsia="MS Mincho" w:hAnsi="Arial" w:cs="Arial"/>
          <w:szCs w:val="24"/>
        </w:rPr>
        <w:t>a</w:t>
      </w:r>
      <w:r w:rsidR="008F778B">
        <w:rPr>
          <w:rFonts w:ascii="Arial" w:eastAsia="MS Mincho" w:hAnsi="Arial" w:cs="Arial"/>
          <w:szCs w:val="24"/>
        </w:rPr>
        <w:t xml:space="preserve"> potential segmentation of a MAC SDU </w:t>
      </w:r>
      <w:r w:rsidR="00A519F5">
        <w:rPr>
          <w:rFonts w:ascii="Arial" w:eastAsia="MS Mincho" w:hAnsi="Arial" w:cs="Arial"/>
          <w:szCs w:val="24"/>
        </w:rPr>
        <w:t xml:space="preserve">from LC1 </w:t>
      </w:r>
      <w:r w:rsidR="00996AC7">
        <w:rPr>
          <w:rFonts w:ascii="Arial" w:eastAsia="MS Mincho" w:hAnsi="Arial" w:cs="Arial"/>
          <w:szCs w:val="24"/>
        </w:rPr>
        <w:t>could</w:t>
      </w:r>
      <w:r w:rsidR="008F778B">
        <w:rPr>
          <w:rFonts w:ascii="Arial" w:eastAsia="MS Mincho" w:hAnsi="Arial" w:cs="Arial"/>
          <w:szCs w:val="24"/>
        </w:rPr>
        <w:t xml:space="preserve"> take place.</w:t>
      </w:r>
    </w:p>
    <w:p w14:paraId="03397514" w14:textId="3C3E1E5C" w:rsidR="00B8634C" w:rsidRDefault="003B3CB3" w:rsidP="00DC7F44">
      <w:pPr>
        <w:jc w:val="both"/>
        <w:rPr>
          <w:rFonts w:ascii="Arial" w:eastAsia="MS Mincho" w:hAnsi="Arial"/>
          <w:szCs w:val="24"/>
        </w:rPr>
      </w:pPr>
      <w:r w:rsidRPr="008340F2">
        <w:rPr>
          <w:rFonts w:ascii="Arial" w:eastAsia="MS Mincho" w:hAnsi="Arial" w:cs="Arial"/>
          <w:b/>
          <w:szCs w:val="24"/>
        </w:rPr>
        <w:t xml:space="preserve">Proposal </w:t>
      </w:r>
      <w:r w:rsidR="00DF4C50">
        <w:rPr>
          <w:rFonts w:ascii="Arial" w:eastAsia="MS Mincho" w:hAnsi="Arial" w:cs="Arial"/>
          <w:b/>
          <w:szCs w:val="24"/>
        </w:rPr>
        <w:t>1</w:t>
      </w:r>
      <w:r w:rsidRPr="008340F2">
        <w:rPr>
          <w:rFonts w:ascii="Arial" w:eastAsia="MS Mincho" w:hAnsi="Arial" w:cs="Arial"/>
          <w:b/>
          <w:szCs w:val="24"/>
        </w:rPr>
        <w:t xml:space="preserve">: RAN2 </w:t>
      </w:r>
      <w:r w:rsidR="00945B8C">
        <w:rPr>
          <w:rFonts w:ascii="Arial" w:eastAsia="MS Mincho" w:hAnsi="Arial" w:cs="Arial"/>
          <w:b/>
          <w:szCs w:val="24"/>
        </w:rPr>
        <w:t>is requested to consider an</w:t>
      </w:r>
      <w:r w:rsidRPr="008340F2">
        <w:rPr>
          <w:rFonts w:ascii="Arial" w:eastAsia="MS Mincho" w:hAnsi="Arial" w:cs="Arial"/>
          <w:b/>
          <w:szCs w:val="24"/>
        </w:rPr>
        <w:t xml:space="preserve"> LCP design that maintains QoS on average rather than </w:t>
      </w:r>
      <w:r w:rsidR="002C38B9">
        <w:rPr>
          <w:rFonts w:ascii="Arial" w:eastAsia="MS Mincho" w:hAnsi="Arial" w:cs="Arial"/>
          <w:b/>
          <w:szCs w:val="24"/>
        </w:rPr>
        <w:t xml:space="preserve">attempting to meet PBR requirements </w:t>
      </w:r>
      <w:r w:rsidRPr="008340F2">
        <w:rPr>
          <w:rFonts w:ascii="Arial" w:eastAsia="MS Mincho" w:hAnsi="Arial" w:cs="Arial"/>
          <w:b/>
          <w:szCs w:val="24"/>
        </w:rPr>
        <w:t>every TTI</w:t>
      </w:r>
    </w:p>
    <w:p w14:paraId="4E4D2BE0" w14:textId="77777777" w:rsidR="00B8634C" w:rsidRDefault="00DC7F44" w:rsidP="008F778B">
      <w:pPr>
        <w:pStyle w:val="Heading2"/>
      </w:pPr>
      <w:r>
        <w:t>3.2 Impact</w:t>
      </w:r>
    </w:p>
    <w:p w14:paraId="0198FF48" w14:textId="77777777" w:rsidR="000F6927" w:rsidRPr="000F6927" w:rsidRDefault="000F6927" w:rsidP="000F6927">
      <w:pPr>
        <w:rPr>
          <w:rFonts w:ascii="Arial" w:eastAsia="MS Mincho" w:hAnsi="Arial" w:cs="Arial"/>
          <w:szCs w:val="24"/>
          <w:lang w:val="en-US" w:eastAsia="zh-TW"/>
        </w:rPr>
      </w:pPr>
      <w:r w:rsidRPr="000F6927">
        <w:rPr>
          <w:rFonts w:ascii="Arial" w:eastAsia="MS Mincho" w:hAnsi="Arial" w:cs="Arial"/>
          <w:szCs w:val="24"/>
          <w:lang w:val="en-US" w:eastAsia="zh-TW"/>
        </w:rPr>
        <w:t>We look at the impact of single-shot LCP mechanism on QoS maintenance and processing requirements</w:t>
      </w:r>
    </w:p>
    <w:p w14:paraId="65861B89" w14:textId="77777777" w:rsidR="00B56486" w:rsidRPr="00B56486" w:rsidRDefault="008D158A" w:rsidP="005F366B">
      <w:pPr>
        <w:pStyle w:val="Heading3"/>
        <w:rPr>
          <w:lang w:val="en-GB"/>
        </w:rPr>
      </w:pPr>
      <w:r>
        <w:t>3</w:t>
      </w:r>
      <w:r w:rsidR="00B56486">
        <w:t>.2.1 Accuracy</w:t>
      </w:r>
    </w:p>
    <w:p w14:paraId="4A65B0F8" w14:textId="72ED207E" w:rsidR="00AD5F48" w:rsidRDefault="00B80972" w:rsidP="009C2047">
      <w:pPr>
        <w:pStyle w:val="Doc-text2"/>
        <w:tabs>
          <w:tab w:val="left" w:pos="340"/>
        </w:tabs>
        <w:ind w:left="0" w:firstLine="0"/>
        <w:jc w:val="both"/>
        <w:rPr>
          <w:rFonts w:cs="Arial"/>
        </w:rPr>
      </w:pPr>
      <w:r>
        <w:rPr>
          <w:rFonts w:cs="Arial"/>
        </w:rPr>
        <w:t>The alternative</w:t>
      </w:r>
      <w:r w:rsidR="00680B1E">
        <w:rPr>
          <w:rFonts w:cs="Arial"/>
        </w:rPr>
        <w:t xml:space="preserve"> LCP implementation</w:t>
      </w:r>
      <w:r>
        <w:rPr>
          <w:rFonts w:cs="Arial"/>
        </w:rPr>
        <w:t xml:space="preserve"> described in </w:t>
      </w:r>
      <w:r w:rsidR="0033104F">
        <w:rPr>
          <w:rFonts w:cs="Arial"/>
        </w:rPr>
        <w:t xml:space="preserve">Section </w:t>
      </w:r>
      <w:r w:rsidR="008463C6">
        <w:rPr>
          <w:rFonts w:cs="Arial"/>
        </w:rPr>
        <w:fldChar w:fldCharType="begin"/>
      </w:r>
      <w:r w:rsidR="0033104F">
        <w:rPr>
          <w:rFonts w:cs="Arial"/>
        </w:rPr>
        <w:instrText xml:space="preserve"> REF _Ref469931260 \h </w:instrText>
      </w:r>
      <w:r w:rsidR="008463C6">
        <w:rPr>
          <w:rFonts w:cs="Arial"/>
        </w:rPr>
      </w:r>
      <w:r w:rsidR="008463C6">
        <w:rPr>
          <w:rFonts w:cs="Arial"/>
        </w:rPr>
        <w:fldChar w:fldCharType="separate"/>
      </w:r>
      <w:r w:rsidR="00DF4C50">
        <w:t>3.1</w:t>
      </w:r>
      <w:r w:rsidR="008463C6">
        <w:rPr>
          <w:rFonts w:cs="Arial"/>
        </w:rPr>
        <w:fldChar w:fldCharType="end"/>
      </w:r>
      <w:r w:rsidR="0033104F">
        <w:rPr>
          <w:rFonts w:cs="Arial"/>
        </w:rPr>
        <w:t xml:space="preserve"> </w:t>
      </w:r>
      <w:r>
        <w:rPr>
          <w:rFonts w:cs="Arial"/>
        </w:rPr>
        <w:t xml:space="preserve">involves a change in the PBR maintenance algorithm. To check the efficacy of the algorithm, we’ve compared its performance against the </w:t>
      </w:r>
      <w:r w:rsidR="00680B1E">
        <w:rPr>
          <w:rFonts w:cs="Arial"/>
        </w:rPr>
        <w:t>LTE</w:t>
      </w:r>
      <w:r>
        <w:rPr>
          <w:rFonts w:cs="Arial"/>
        </w:rPr>
        <w:t xml:space="preserve"> LCP algorithm. </w:t>
      </w:r>
      <w:r w:rsidR="00680B1E">
        <w:rPr>
          <w:rFonts w:cs="Arial"/>
        </w:rPr>
        <w:t>To do so, w</w:t>
      </w:r>
      <w:r>
        <w:rPr>
          <w:rFonts w:cs="Arial"/>
        </w:rPr>
        <w:t xml:space="preserve">e use the conformance test </w:t>
      </w:r>
      <w:r w:rsidR="00BE7995">
        <w:rPr>
          <w:rFonts w:cs="Arial"/>
        </w:rPr>
        <w:t xml:space="preserve">scenario </w:t>
      </w:r>
      <w:r>
        <w:rPr>
          <w:rFonts w:cs="Arial"/>
        </w:rPr>
        <w:t xml:space="preserve">defined in section 7.1.4.3 in </w:t>
      </w:r>
      <w:r w:rsidR="008463C6">
        <w:rPr>
          <w:rFonts w:cs="Arial"/>
        </w:rPr>
        <w:fldChar w:fldCharType="begin"/>
      </w:r>
      <w:r w:rsidR="00B6150C">
        <w:rPr>
          <w:rFonts w:cs="Arial"/>
        </w:rPr>
        <w:instrText xml:space="preserve"> REF _Ref469927351 \n \h </w:instrText>
      </w:r>
      <w:r w:rsidR="008463C6">
        <w:rPr>
          <w:rFonts w:cs="Arial"/>
        </w:rPr>
      </w:r>
      <w:r w:rsidR="008463C6">
        <w:rPr>
          <w:rFonts w:cs="Arial"/>
        </w:rPr>
        <w:fldChar w:fldCharType="separate"/>
      </w:r>
      <w:r w:rsidR="00A66CCF">
        <w:rPr>
          <w:rFonts w:cs="Arial"/>
        </w:rPr>
        <w:t>[3]</w:t>
      </w:r>
      <w:r w:rsidR="008463C6">
        <w:rPr>
          <w:rFonts w:cs="Arial"/>
        </w:rPr>
        <w:fldChar w:fldCharType="end"/>
      </w:r>
      <w:r>
        <w:rPr>
          <w:rFonts w:cs="Arial"/>
        </w:rPr>
        <w:t xml:space="preserve"> as a reference</w:t>
      </w:r>
      <w:r w:rsidR="00B301AD">
        <w:rPr>
          <w:rFonts w:cs="Arial"/>
        </w:rPr>
        <w:t>.</w:t>
      </w:r>
      <w:r w:rsidR="00680B1E">
        <w:rPr>
          <w:rFonts w:cs="Arial"/>
        </w:rPr>
        <w:t xml:space="preserve"> </w:t>
      </w:r>
      <w:r w:rsidR="00B301AD">
        <w:rPr>
          <w:rFonts w:cs="Arial"/>
        </w:rPr>
        <w:t>The test consists of four runs with different conditions defined for each run. The test compares the data transmitted per logical channel against the expected results at the end of each run.</w:t>
      </w:r>
    </w:p>
    <w:p w14:paraId="3A42ED31" w14:textId="77777777" w:rsidR="00CF3D99" w:rsidRDefault="00CF3D99" w:rsidP="00CF3D99">
      <w:pPr>
        <w:pStyle w:val="Doc-text2"/>
        <w:keepNext/>
        <w:tabs>
          <w:tab w:val="left" w:pos="340"/>
        </w:tabs>
        <w:ind w:left="0" w:firstLine="0"/>
        <w:jc w:val="center"/>
      </w:pPr>
      <w:r>
        <w:rPr>
          <w:rFonts w:cs="Arial"/>
          <w:noProof/>
          <w:lang w:eastAsia="en-US"/>
        </w:rPr>
        <w:drawing>
          <wp:inline distT="0" distB="0" distL="0" distR="0" wp14:anchorId="09CDC7BE" wp14:editId="36747C25">
            <wp:extent cx="6646545" cy="2258083"/>
            <wp:effectExtent l="19050" t="0" r="1905"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tretch>
                      <a:fillRect/>
                    </a:stretch>
                  </pic:blipFill>
                  <pic:spPr bwMode="auto">
                    <a:xfrm>
                      <a:off x="0" y="0"/>
                      <a:ext cx="6646545" cy="2258083"/>
                    </a:xfrm>
                    <a:prstGeom prst="rect">
                      <a:avLst/>
                    </a:prstGeom>
                    <a:noFill/>
                    <a:ln w="9525">
                      <a:noFill/>
                      <a:miter lim="800000"/>
                      <a:headEnd/>
                      <a:tailEnd/>
                    </a:ln>
                  </pic:spPr>
                </pic:pic>
              </a:graphicData>
            </a:graphic>
          </wp:inline>
        </w:drawing>
      </w:r>
    </w:p>
    <w:p w14:paraId="34923523" w14:textId="77777777" w:rsidR="00CF3D99" w:rsidRPr="00CF3D99" w:rsidRDefault="00CF3D99" w:rsidP="00CF3D99">
      <w:pPr>
        <w:pStyle w:val="Caption"/>
        <w:jc w:val="center"/>
        <w:rPr>
          <w:rFonts w:ascii="Arial" w:eastAsia="MS Mincho" w:hAnsi="Arial"/>
          <w:bCs w:val="0"/>
          <w:color w:val="auto"/>
          <w:sz w:val="20"/>
          <w:szCs w:val="24"/>
        </w:rPr>
      </w:pPr>
      <w:bookmarkStart w:id="8" w:name="_Ref469913019"/>
      <w:bookmarkStart w:id="9" w:name="_Ref470011144"/>
      <w:r w:rsidRPr="00CF3D99">
        <w:rPr>
          <w:rFonts w:ascii="Arial" w:eastAsia="MS Mincho" w:hAnsi="Arial"/>
          <w:bCs w:val="0"/>
          <w:color w:val="auto"/>
          <w:sz w:val="20"/>
          <w:szCs w:val="24"/>
        </w:rPr>
        <w:t xml:space="preserve">Figure </w:t>
      </w:r>
      <w:r w:rsidR="008463C6" w:rsidRPr="00CF3D99">
        <w:rPr>
          <w:rFonts w:ascii="Arial" w:eastAsia="MS Mincho" w:hAnsi="Arial"/>
          <w:bCs w:val="0"/>
          <w:color w:val="auto"/>
          <w:sz w:val="20"/>
          <w:szCs w:val="24"/>
        </w:rPr>
        <w:fldChar w:fldCharType="begin"/>
      </w:r>
      <w:r w:rsidRPr="00CF3D99">
        <w:rPr>
          <w:rFonts w:ascii="Arial" w:eastAsia="MS Mincho" w:hAnsi="Arial"/>
          <w:bCs w:val="0"/>
          <w:color w:val="auto"/>
          <w:sz w:val="20"/>
          <w:szCs w:val="24"/>
        </w:rPr>
        <w:instrText xml:space="preserve"> SEQ Figure \* ARABIC </w:instrText>
      </w:r>
      <w:r w:rsidR="008463C6" w:rsidRPr="00CF3D99">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4</w:t>
      </w:r>
      <w:r w:rsidR="008463C6" w:rsidRPr="00CF3D99">
        <w:rPr>
          <w:rFonts w:ascii="Arial" w:eastAsia="MS Mincho" w:hAnsi="Arial"/>
          <w:bCs w:val="0"/>
          <w:color w:val="auto"/>
          <w:sz w:val="20"/>
          <w:szCs w:val="24"/>
        </w:rPr>
        <w:fldChar w:fldCharType="end"/>
      </w:r>
      <w:bookmarkEnd w:id="8"/>
      <w:r w:rsidRPr="00CF3D99">
        <w:rPr>
          <w:rFonts w:ascii="Arial" w:eastAsia="MS Mincho" w:hAnsi="Arial"/>
          <w:bCs w:val="0"/>
          <w:color w:val="auto"/>
          <w:sz w:val="20"/>
          <w:szCs w:val="24"/>
        </w:rPr>
        <w:t>: Comparison of</w:t>
      </w:r>
      <w:r w:rsidR="00F35C06">
        <w:rPr>
          <w:rFonts w:ascii="Arial" w:eastAsia="MS Mincho" w:hAnsi="Arial"/>
          <w:bCs w:val="0"/>
          <w:color w:val="auto"/>
          <w:sz w:val="20"/>
          <w:szCs w:val="24"/>
        </w:rPr>
        <w:t xml:space="preserve"> </w:t>
      </w:r>
      <w:r w:rsidRPr="00CF3D99">
        <w:rPr>
          <w:rFonts w:ascii="Arial" w:eastAsia="MS Mincho" w:hAnsi="Arial"/>
          <w:bCs w:val="0"/>
          <w:color w:val="auto"/>
          <w:sz w:val="20"/>
          <w:szCs w:val="24"/>
        </w:rPr>
        <w:t>LCP in LTE and single-shot LCP</w:t>
      </w:r>
      <w:r w:rsidR="00F35C06">
        <w:rPr>
          <w:rFonts w:ascii="Arial" w:eastAsia="MS Mincho" w:hAnsi="Arial"/>
          <w:bCs w:val="0"/>
          <w:color w:val="auto"/>
          <w:sz w:val="20"/>
          <w:szCs w:val="24"/>
        </w:rPr>
        <w:t xml:space="preserve"> with test 7.1.4.3</w:t>
      </w:r>
      <w:bookmarkEnd w:id="9"/>
    </w:p>
    <w:p w14:paraId="680D4C5D" w14:textId="521AE1AB" w:rsidR="00B301AD" w:rsidRDefault="00CF3D99" w:rsidP="009C2047">
      <w:pPr>
        <w:pStyle w:val="Doc-text2"/>
        <w:tabs>
          <w:tab w:val="left" w:pos="340"/>
        </w:tabs>
        <w:ind w:left="0" w:firstLine="0"/>
        <w:jc w:val="both"/>
        <w:rPr>
          <w:rFonts w:cs="Arial"/>
        </w:rPr>
      </w:pPr>
      <w:r>
        <w:rPr>
          <w:rFonts w:cs="Arial"/>
        </w:rPr>
        <w:t xml:space="preserve">The results of the comparison can be seen in </w:t>
      </w:r>
      <w:r w:rsidR="008463C6">
        <w:rPr>
          <w:rFonts w:cs="Arial"/>
        </w:rPr>
        <w:fldChar w:fldCharType="begin"/>
      </w:r>
      <w:r>
        <w:rPr>
          <w:rFonts w:cs="Arial"/>
        </w:rPr>
        <w:instrText xml:space="preserve"> REF _Ref469913019 \h </w:instrText>
      </w:r>
      <w:r w:rsidR="008463C6">
        <w:rPr>
          <w:rFonts w:cs="Arial"/>
        </w:rPr>
      </w:r>
      <w:r w:rsidR="008463C6">
        <w:rPr>
          <w:rFonts w:cs="Arial"/>
        </w:rPr>
        <w:fldChar w:fldCharType="separate"/>
      </w:r>
      <w:r w:rsidR="00DF4C50" w:rsidRPr="00CF3D99">
        <w:t xml:space="preserve">Figure </w:t>
      </w:r>
      <w:r w:rsidR="00DF4C50">
        <w:rPr>
          <w:bCs/>
          <w:noProof/>
        </w:rPr>
        <w:t>4</w:t>
      </w:r>
      <w:r w:rsidR="008463C6">
        <w:rPr>
          <w:rFonts w:cs="Arial"/>
        </w:rPr>
        <w:fldChar w:fldCharType="end"/>
      </w:r>
      <w:r>
        <w:rPr>
          <w:rFonts w:cs="Arial"/>
        </w:rPr>
        <w:t xml:space="preserve">, with data transmitted per logical channel plotted </w:t>
      </w:r>
      <w:r w:rsidR="00E85CF7">
        <w:rPr>
          <w:rFonts w:cs="Arial"/>
        </w:rPr>
        <w:t xml:space="preserve">over </w:t>
      </w:r>
      <w:r w:rsidR="00680B1E">
        <w:rPr>
          <w:rFonts w:cs="Arial"/>
        </w:rPr>
        <w:t>the duration of the test run</w:t>
      </w:r>
      <w:r>
        <w:rPr>
          <w:rFonts w:cs="Arial"/>
        </w:rPr>
        <w:t xml:space="preserve">. </w:t>
      </w:r>
      <w:r w:rsidR="00DB3E23">
        <w:rPr>
          <w:rFonts w:cs="Arial"/>
        </w:rPr>
        <w:t>The reference LTE LCP plot is a simplified implementation with</w:t>
      </w:r>
      <w:r w:rsidR="00F340CF">
        <w:rPr>
          <w:rFonts w:cs="Arial"/>
        </w:rPr>
        <w:t xml:space="preserve"> exactly</w:t>
      </w:r>
      <w:r w:rsidR="00DB3E23">
        <w:rPr>
          <w:rFonts w:cs="Arial"/>
        </w:rPr>
        <w:t xml:space="preserve"> </w:t>
      </w:r>
      <w:r w:rsidR="00F340CF">
        <w:rPr>
          <w:rFonts w:cs="Arial"/>
        </w:rPr>
        <w:t>B</w:t>
      </w:r>
      <w:r w:rsidR="00F340CF">
        <w:rPr>
          <w:rFonts w:cs="Arial"/>
          <w:vertAlign w:val="subscript"/>
        </w:rPr>
        <w:t>j</w:t>
      </w:r>
      <w:r w:rsidR="00F340CF">
        <w:rPr>
          <w:rFonts w:cs="Arial"/>
        </w:rPr>
        <w:t xml:space="preserve"> </w:t>
      </w:r>
      <w:r w:rsidR="00DB3E23">
        <w:rPr>
          <w:rFonts w:cs="Arial"/>
        </w:rPr>
        <w:t xml:space="preserve">amount of data transmitted for </w:t>
      </w:r>
      <w:r w:rsidR="00DB3E23">
        <w:rPr>
          <w:rFonts w:cs="Arial"/>
        </w:rPr>
        <w:lastRenderedPageBreak/>
        <w:t>the cases where B</w:t>
      </w:r>
      <w:r w:rsidR="00DB3E23">
        <w:rPr>
          <w:rFonts w:cs="Arial"/>
          <w:vertAlign w:val="subscript"/>
        </w:rPr>
        <w:t xml:space="preserve">j </w:t>
      </w:r>
      <w:r w:rsidR="00DB3E23">
        <w:rPr>
          <w:rFonts w:cs="Arial"/>
        </w:rPr>
        <w:t>is positive</w:t>
      </w:r>
      <w:r w:rsidR="00F340CF">
        <w:rPr>
          <w:rFonts w:cs="Arial"/>
        </w:rPr>
        <w:t xml:space="preserve"> (i.e. no check for segmentation avoidance is done)</w:t>
      </w:r>
      <w:r w:rsidR="00DB3E23">
        <w:rPr>
          <w:rFonts w:cs="Arial"/>
        </w:rPr>
        <w:t xml:space="preserve">. </w:t>
      </w:r>
      <w:r w:rsidR="00941704">
        <w:rPr>
          <w:rFonts w:cs="Arial"/>
        </w:rPr>
        <w:t>For all four runs</w:t>
      </w:r>
      <w:r w:rsidR="00DB3E23">
        <w:rPr>
          <w:rFonts w:cs="Arial"/>
        </w:rPr>
        <w:t>, the result at the end of the test is the same for LTE LCP and single-shot LCP.</w:t>
      </w:r>
      <w:r w:rsidR="00941704">
        <w:rPr>
          <w:rFonts w:cs="Arial"/>
        </w:rPr>
        <w:t xml:space="preserve"> Therefore single-shot LCP passes the LTE conformance test defined for LCP.</w:t>
      </w:r>
      <w:r w:rsidR="00F634C8" w:rsidDel="00F634C8">
        <w:rPr>
          <w:rFonts w:cs="Arial"/>
        </w:rPr>
        <w:t xml:space="preserve"> </w:t>
      </w:r>
    </w:p>
    <w:p w14:paraId="61378504" w14:textId="77777777" w:rsidR="00465135" w:rsidRDefault="00465135" w:rsidP="009C2047">
      <w:pPr>
        <w:pStyle w:val="Doc-text2"/>
        <w:tabs>
          <w:tab w:val="left" w:pos="340"/>
        </w:tabs>
        <w:ind w:left="0" w:firstLine="0"/>
        <w:jc w:val="both"/>
        <w:rPr>
          <w:rFonts w:cs="Arial"/>
        </w:rPr>
      </w:pPr>
    </w:p>
    <w:p w14:paraId="29F6E69C" w14:textId="77777777" w:rsidR="00465135" w:rsidRDefault="00465135" w:rsidP="009C2047">
      <w:pPr>
        <w:pStyle w:val="Doc-text2"/>
        <w:tabs>
          <w:tab w:val="left" w:pos="340"/>
        </w:tabs>
        <w:ind w:left="0" w:firstLine="0"/>
        <w:jc w:val="both"/>
        <w:rPr>
          <w:rFonts w:cs="Arial"/>
        </w:rPr>
      </w:pPr>
      <w:r>
        <w:rPr>
          <w:rFonts w:cs="Arial"/>
        </w:rPr>
        <w:t xml:space="preserve">In </w:t>
      </w:r>
      <w:r w:rsidR="008463C6">
        <w:rPr>
          <w:rFonts w:cs="Arial"/>
        </w:rPr>
        <w:fldChar w:fldCharType="begin"/>
      </w:r>
      <w:r>
        <w:rPr>
          <w:rFonts w:cs="Arial"/>
        </w:rPr>
        <w:instrText xml:space="preserve"> REF _Ref469913019 \h </w:instrText>
      </w:r>
      <w:r w:rsidR="008463C6">
        <w:rPr>
          <w:rFonts w:cs="Arial"/>
        </w:rPr>
      </w:r>
      <w:r w:rsidR="008463C6">
        <w:rPr>
          <w:rFonts w:cs="Arial"/>
        </w:rPr>
        <w:fldChar w:fldCharType="separate"/>
      </w:r>
      <w:r w:rsidR="00DF4C50" w:rsidRPr="00CF3D99">
        <w:t xml:space="preserve">Figure </w:t>
      </w:r>
      <w:r w:rsidR="00DF4C50">
        <w:rPr>
          <w:bCs/>
          <w:noProof/>
        </w:rPr>
        <w:t>4</w:t>
      </w:r>
      <w:r w:rsidR="008463C6">
        <w:rPr>
          <w:rFonts w:cs="Arial"/>
        </w:rPr>
        <w:fldChar w:fldCharType="end"/>
      </w:r>
      <w:r>
        <w:rPr>
          <w:rFonts w:cs="Arial"/>
        </w:rPr>
        <w:t>, it can be seen that the single-shot LCP is a coarse variant of LCP in LTE. As the TTI duration reduces, i.e. with different numerology, this coarseness of the algorithm reduces. To illustrate this, a test was run based on the test 7.1.4.3. For the reference LTE LCP, the test was run with the duration between grants reduced to 1ms. For single-shot LCP, the test was run with duration between grants reduced to 0.125ms and the grant size reduced by 1/8</w:t>
      </w:r>
      <w:r w:rsidRPr="00465135">
        <w:rPr>
          <w:rFonts w:cs="Arial"/>
          <w:vertAlign w:val="superscript"/>
        </w:rPr>
        <w:t>th</w:t>
      </w:r>
      <w:r>
        <w:rPr>
          <w:rFonts w:cs="Arial"/>
        </w:rPr>
        <w:t xml:space="preserve"> of the grant in the LTE case.</w:t>
      </w:r>
      <w:r w:rsidR="00681A7C">
        <w:rPr>
          <w:rFonts w:cs="Arial"/>
        </w:rPr>
        <w:t xml:space="preserve"> The results can be seen in </w:t>
      </w:r>
      <w:r w:rsidR="008463C6">
        <w:rPr>
          <w:rFonts w:cs="Arial"/>
        </w:rPr>
        <w:fldChar w:fldCharType="begin"/>
      </w:r>
      <w:r w:rsidR="00681A7C">
        <w:rPr>
          <w:rFonts w:cs="Arial"/>
        </w:rPr>
        <w:instrText xml:space="preserve"> REF _Ref470011611 \h </w:instrText>
      </w:r>
      <w:r w:rsidR="008463C6">
        <w:rPr>
          <w:rFonts w:cs="Arial"/>
        </w:rPr>
      </w:r>
      <w:r w:rsidR="008463C6">
        <w:rPr>
          <w:rFonts w:cs="Arial"/>
        </w:rPr>
        <w:fldChar w:fldCharType="separate"/>
      </w:r>
      <w:r w:rsidR="00DF4C50" w:rsidRPr="007E4DFA">
        <w:t xml:space="preserve">Figure </w:t>
      </w:r>
      <w:r w:rsidR="00DF4C50">
        <w:rPr>
          <w:bCs/>
          <w:noProof/>
        </w:rPr>
        <w:t>5</w:t>
      </w:r>
      <w:r w:rsidR="008463C6">
        <w:rPr>
          <w:rFonts w:cs="Arial"/>
        </w:rPr>
        <w:fldChar w:fldCharType="end"/>
      </w:r>
      <w:r w:rsidR="00681A7C">
        <w:rPr>
          <w:rFonts w:cs="Arial"/>
        </w:rPr>
        <w:t>, where the single-shot LCP performs similar to LCP in LTE.</w:t>
      </w:r>
    </w:p>
    <w:p w14:paraId="25B22602" w14:textId="77777777" w:rsidR="00681A7C" w:rsidRDefault="00681A7C" w:rsidP="009C2047">
      <w:pPr>
        <w:pStyle w:val="Doc-text2"/>
        <w:tabs>
          <w:tab w:val="left" w:pos="340"/>
        </w:tabs>
        <w:ind w:left="0" w:firstLine="0"/>
        <w:jc w:val="both"/>
        <w:rPr>
          <w:rFonts w:cs="Arial"/>
        </w:rPr>
      </w:pPr>
    </w:p>
    <w:p w14:paraId="3E68EBCD" w14:textId="77777777" w:rsidR="007E4DFA" w:rsidRDefault="007E4DFA" w:rsidP="007E4DFA">
      <w:pPr>
        <w:pStyle w:val="Doc-text2"/>
        <w:keepNext/>
        <w:tabs>
          <w:tab w:val="left" w:pos="340"/>
        </w:tabs>
        <w:ind w:left="0" w:firstLine="0"/>
        <w:jc w:val="center"/>
      </w:pPr>
      <w:r>
        <w:rPr>
          <w:rFonts w:cs="Arial"/>
          <w:noProof/>
          <w:lang w:eastAsia="en-US"/>
        </w:rPr>
        <w:drawing>
          <wp:inline distT="0" distB="0" distL="0" distR="0" wp14:anchorId="2DCB7328" wp14:editId="710D8598">
            <wp:extent cx="6646545" cy="2203823"/>
            <wp:effectExtent l="1905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tretch>
                      <a:fillRect/>
                    </a:stretch>
                  </pic:blipFill>
                  <pic:spPr bwMode="auto">
                    <a:xfrm>
                      <a:off x="0" y="0"/>
                      <a:ext cx="6646545" cy="2203823"/>
                    </a:xfrm>
                    <a:prstGeom prst="rect">
                      <a:avLst/>
                    </a:prstGeom>
                    <a:noFill/>
                    <a:ln w="9525">
                      <a:noFill/>
                      <a:miter lim="800000"/>
                      <a:headEnd/>
                      <a:tailEnd/>
                    </a:ln>
                  </pic:spPr>
                </pic:pic>
              </a:graphicData>
            </a:graphic>
          </wp:inline>
        </w:drawing>
      </w:r>
    </w:p>
    <w:p w14:paraId="5A2ADF7A" w14:textId="77777777" w:rsidR="00002542" w:rsidRPr="007E4DFA" w:rsidRDefault="007E4DFA" w:rsidP="007E4DFA">
      <w:pPr>
        <w:pStyle w:val="Caption"/>
        <w:jc w:val="center"/>
        <w:rPr>
          <w:rFonts w:ascii="Arial" w:eastAsia="MS Mincho" w:hAnsi="Arial"/>
          <w:bCs w:val="0"/>
          <w:color w:val="auto"/>
          <w:sz w:val="20"/>
          <w:szCs w:val="24"/>
        </w:rPr>
      </w:pPr>
      <w:bookmarkStart w:id="10" w:name="_Ref470011611"/>
      <w:r w:rsidRPr="007E4DFA">
        <w:rPr>
          <w:rFonts w:ascii="Arial" w:eastAsia="MS Mincho" w:hAnsi="Arial"/>
          <w:bCs w:val="0"/>
          <w:color w:val="auto"/>
          <w:sz w:val="20"/>
          <w:szCs w:val="24"/>
        </w:rPr>
        <w:t xml:space="preserve">Figure </w:t>
      </w:r>
      <w:r w:rsidR="008463C6" w:rsidRPr="007E4DFA">
        <w:rPr>
          <w:rFonts w:ascii="Arial" w:eastAsia="MS Mincho" w:hAnsi="Arial"/>
          <w:bCs w:val="0"/>
          <w:color w:val="auto"/>
          <w:sz w:val="20"/>
          <w:szCs w:val="24"/>
        </w:rPr>
        <w:fldChar w:fldCharType="begin"/>
      </w:r>
      <w:r w:rsidRPr="007E4DFA">
        <w:rPr>
          <w:rFonts w:ascii="Arial" w:eastAsia="MS Mincho" w:hAnsi="Arial"/>
          <w:bCs w:val="0"/>
          <w:color w:val="auto"/>
          <w:sz w:val="20"/>
          <w:szCs w:val="24"/>
        </w:rPr>
        <w:instrText xml:space="preserve"> SEQ Figure \* ARABIC </w:instrText>
      </w:r>
      <w:r w:rsidR="008463C6" w:rsidRPr="007E4DFA">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5</w:t>
      </w:r>
      <w:r w:rsidR="008463C6" w:rsidRPr="007E4DFA">
        <w:rPr>
          <w:rFonts w:ascii="Arial" w:eastAsia="MS Mincho" w:hAnsi="Arial"/>
          <w:bCs w:val="0"/>
          <w:color w:val="auto"/>
          <w:sz w:val="20"/>
          <w:szCs w:val="24"/>
        </w:rPr>
        <w:fldChar w:fldCharType="end"/>
      </w:r>
      <w:bookmarkEnd w:id="10"/>
      <w:r w:rsidRPr="007E4DFA">
        <w:rPr>
          <w:rFonts w:ascii="Arial" w:eastAsia="MS Mincho" w:hAnsi="Arial"/>
          <w:bCs w:val="0"/>
          <w:color w:val="auto"/>
          <w:sz w:val="20"/>
          <w:szCs w:val="24"/>
        </w:rPr>
        <w:t>: Comparison of LTE LCP at 1ms rate and single-shot LCP at 0.125ms rate</w:t>
      </w:r>
    </w:p>
    <w:p w14:paraId="39CC3A84" w14:textId="77777777" w:rsidR="00DB3E23" w:rsidRDefault="00DB3E23" w:rsidP="009C2047">
      <w:pPr>
        <w:pStyle w:val="Doc-text2"/>
        <w:tabs>
          <w:tab w:val="left" w:pos="340"/>
        </w:tabs>
        <w:ind w:left="0" w:firstLine="0"/>
        <w:jc w:val="both"/>
        <w:rPr>
          <w:rFonts w:cs="Arial"/>
        </w:rPr>
      </w:pPr>
    </w:p>
    <w:p w14:paraId="6AEDA2B5" w14:textId="77777777" w:rsidR="00DB3E23" w:rsidRDefault="00DB3E23" w:rsidP="00DB3E23">
      <w:pPr>
        <w:pStyle w:val="Doc-text2"/>
        <w:keepNext/>
        <w:tabs>
          <w:tab w:val="left" w:pos="340"/>
        </w:tabs>
        <w:ind w:left="0" w:firstLine="0"/>
        <w:jc w:val="center"/>
      </w:pPr>
      <w:r>
        <w:rPr>
          <w:rFonts w:cs="Arial"/>
          <w:noProof/>
          <w:lang w:eastAsia="en-US"/>
        </w:rPr>
        <w:drawing>
          <wp:inline distT="0" distB="0" distL="0" distR="0" wp14:anchorId="2ECAFDAC" wp14:editId="3C72873A">
            <wp:extent cx="6646545" cy="4202619"/>
            <wp:effectExtent l="19050" t="0" r="1905"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6646545" cy="4202619"/>
                    </a:xfrm>
                    <a:prstGeom prst="rect">
                      <a:avLst/>
                    </a:prstGeom>
                    <a:noFill/>
                    <a:ln w="9525">
                      <a:noFill/>
                      <a:miter lim="800000"/>
                      <a:headEnd/>
                      <a:tailEnd/>
                    </a:ln>
                  </pic:spPr>
                </pic:pic>
              </a:graphicData>
            </a:graphic>
          </wp:inline>
        </w:drawing>
      </w:r>
    </w:p>
    <w:p w14:paraId="3987E1E8" w14:textId="77777777" w:rsidR="00DB3E23" w:rsidRDefault="00DB3E23" w:rsidP="00DB3E23">
      <w:pPr>
        <w:pStyle w:val="Caption"/>
        <w:jc w:val="center"/>
        <w:rPr>
          <w:rFonts w:ascii="Arial" w:eastAsia="MS Mincho" w:hAnsi="Arial"/>
          <w:bCs w:val="0"/>
          <w:color w:val="auto"/>
          <w:sz w:val="20"/>
          <w:szCs w:val="24"/>
        </w:rPr>
      </w:pPr>
      <w:bookmarkStart w:id="11" w:name="_Ref469913954"/>
      <w:r w:rsidRPr="00F35C06">
        <w:rPr>
          <w:rFonts w:ascii="Arial" w:eastAsia="MS Mincho" w:hAnsi="Arial"/>
          <w:bCs w:val="0"/>
          <w:color w:val="auto"/>
          <w:sz w:val="20"/>
          <w:szCs w:val="24"/>
        </w:rPr>
        <w:t xml:space="preserve">Figure </w:t>
      </w:r>
      <w:r w:rsidR="008463C6" w:rsidRPr="00F35C06">
        <w:rPr>
          <w:rFonts w:ascii="Arial" w:eastAsia="MS Mincho" w:hAnsi="Arial"/>
          <w:bCs w:val="0"/>
          <w:color w:val="auto"/>
          <w:sz w:val="20"/>
          <w:szCs w:val="24"/>
        </w:rPr>
        <w:fldChar w:fldCharType="begin"/>
      </w:r>
      <w:r w:rsidRPr="00F35C06">
        <w:rPr>
          <w:rFonts w:ascii="Arial" w:eastAsia="MS Mincho" w:hAnsi="Arial"/>
          <w:bCs w:val="0"/>
          <w:color w:val="auto"/>
          <w:sz w:val="20"/>
          <w:szCs w:val="24"/>
        </w:rPr>
        <w:instrText xml:space="preserve"> SEQ Figure \* ARABIC </w:instrText>
      </w:r>
      <w:r w:rsidR="008463C6" w:rsidRPr="00F35C06">
        <w:rPr>
          <w:rFonts w:ascii="Arial" w:eastAsia="MS Mincho" w:hAnsi="Arial"/>
          <w:bCs w:val="0"/>
          <w:color w:val="auto"/>
          <w:sz w:val="20"/>
          <w:szCs w:val="24"/>
        </w:rPr>
        <w:fldChar w:fldCharType="separate"/>
      </w:r>
      <w:r w:rsidR="00DF4C50">
        <w:rPr>
          <w:rFonts w:ascii="Arial" w:eastAsia="MS Mincho" w:hAnsi="Arial"/>
          <w:bCs w:val="0"/>
          <w:noProof/>
          <w:color w:val="auto"/>
          <w:sz w:val="20"/>
          <w:szCs w:val="24"/>
        </w:rPr>
        <w:t>6</w:t>
      </w:r>
      <w:r w:rsidR="008463C6" w:rsidRPr="00F35C06">
        <w:rPr>
          <w:rFonts w:ascii="Arial" w:eastAsia="MS Mincho" w:hAnsi="Arial"/>
          <w:bCs w:val="0"/>
          <w:color w:val="auto"/>
          <w:sz w:val="20"/>
          <w:szCs w:val="24"/>
        </w:rPr>
        <w:fldChar w:fldCharType="end"/>
      </w:r>
      <w:bookmarkEnd w:id="11"/>
      <w:r w:rsidRPr="00F35C06">
        <w:rPr>
          <w:rFonts w:ascii="Arial" w:eastAsia="MS Mincho" w:hAnsi="Arial"/>
          <w:bCs w:val="0"/>
          <w:color w:val="auto"/>
          <w:sz w:val="20"/>
          <w:szCs w:val="24"/>
        </w:rPr>
        <w:t>: Comparison of LTE LCP and single shot LCP over time</w:t>
      </w:r>
    </w:p>
    <w:p w14:paraId="2CF24757" w14:textId="77777777" w:rsidR="00C4323B" w:rsidRDefault="00C4323B" w:rsidP="00C4323B">
      <w:pPr>
        <w:pStyle w:val="Doc-text2"/>
        <w:tabs>
          <w:tab w:val="left" w:pos="340"/>
        </w:tabs>
        <w:ind w:left="0" w:firstLine="0"/>
        <w:jc w:val="both"/>
        <w:rPr>
          <w:rFonts w:cs="Arial"/>
        </w:rPr>
      </w:pPr>
      <w:r>
        <w:rPr>
          <w:rFonts w:cs="Arial"/>
        </w:rPr>
        <w:t xml:space="preserve">To compare the QoS maintenance over the long term, another simulation was run with similar </w:t>
      </w:r>
      <w:r w:rsidR="00803779">
        <w:rPr>
          <w:rFonts w:cs="Arial"/>
        </w:rPr>
        <w:t>logical channel</w:t>
      </w:r>
      <w:r>
        <w:rPr>
          <w:rFonts w:cs="Arial"/>
        </w:rPr>
        <w:t xml:space="preserve"> settings as test 7.1.4.3 but with infinite amount of data available on each of the channels. A periodic grant of 1200 bytes was provided every 10ms. The results are shown in </w:t>
      </w:r>
      <w:r w:rsidR="008463C6">
        <w:rPr>
          <w:rFonts w:cs="Arial"/>
        </w:rPr>
        <w:fldChar w:fldCharType="begin"/>
      </w:r>
      <w:r>
        <w:rPr>
          <w:rFonts w:cs="Arial"/>
        </w:rPr>
        <w:instrText xml:space="preserve"> REF _Ref469913954 \h </w:instrText>
      </w:r>
      <w:r w:rsidR="008463C6">
        <w:rPr>
          <w:rFonts w:cs="Arial"/>
        </w:rPr>
      </w:r>
      <w:r w:rsidR="008463C6">
        <w:rPr>
          <w:rFonts w:cs="Arial"/>
        </w:rPr>
        <w:fldChar w:fldCharType="separate"/>
      </w:r>
      <w:r w:rsidR="00DF4C50" w:rsidRPr="00F35C06">
        <w:t xml:space="preserve">Figure </w:t>
      </w:r>
      <w:r w:rsidR="00DF4C50">
        <w:rPr>
          <w:bCs/>
          <w:noProof/>
        </w:rPr>
        <w:t>6</w:t>
      </w:r>
      <w:r w:rsidR="008463C6">
        <w:rPr>
          <w:rFonts w:cs="Arial"/>
        </w:rPr>
        <w:fldChar w:fldCharType="end"/>
      </w:r>
      <w:r>
        <w:rPr>
          <w:rFonts w:cs="Arial"/>
        </w:rPr>
        <w:t xml:space="preserve"> where it can be seen that QoS is maintained on average over time. It can also be seen in</w:t>
      </w:r>
      <w:r w:rsidR="006C7705">
        <w:rPr>
          <w:rFonts w:cs="Arial"/>
        </w:rPr>
        <w:t xml:space="preserve"> </w:t>
      </w:r>
      <w:r w:rsidR="008463C6">
        <w:rPr>
          <w:rFonts w:cs="Arial"/>
        </w:rPr>
        <w:fldChar w:fldCharType="begin"/>
      </w:r>
      <w:r>
        <w:rPr>
          <w:rFonts w:cs="Arial"/>
        </w:rPr>
        <w:instrText xml:space="preserve"> REF _Ref469913019 \h </w:instrText>
      </w:r>
      <w:r w:rsidR="008463C6">
        <w:rPr>
          <w:rFonts w:cs="Arial"/>
        </w:rPr>
      </w:r>
      <w:r w:rsidR="008463C6">
        <w:rPr>
          <w:rFonts w:cs="Arial"/>
        </w:rPr>
        <w:fldChar w:fldCharType="separate"/>
      </w:r>
      <w:r w:rsidR="00DF4C50" w:rsidRPr="00CF3D99">
        <w:t xml:space="preserve">Figure </w:t>
      </w:r>
      <w:r w:rsidR="00DF4C50">
        <w:rPr>
          <w:bCs/>
          <w:noProof/>
        </w:rPr>
        <w:t>4</w:t>
      </w:r>
      <w:r w:rsidR="008463C6">
        <w:rPr>
          <w:rFonts w:cs="Arial"/>
        </w:rPr>
        <w:fldChar w:fldCharType="end"/>
      </w:r>
      <w:r>
        <w:rPr>
          <w:rFonts w:cs="Arial"/>
        </w:rPr>
        <w:t xml:space="preserve"> and </w:t>
      </w:r>
      <w:r w:rsidR="008463C6">
        <w:rPr>
          <w:rFonts w:cs="Arial"/>
        </w:rPr>
        <w:fldChar w:fldCharType="begin"/>
      </w:r>
      <w:r>
        <w:rPr>
          <w:rFonts w:cs="Arial"/>
        </w:rPr>
        <w:instrText xml:space="preserve"> REF _Ref469913954 \h </w:instrText>
      </w:r>
      <w:r w:rsidR="008463C6">
        <w:rPr>
          <w:rFonts w:cs="Arial"/>
        </w:rPr>
      </w:r>
      <w:r w:rsidR="008463C6">
        <w:rPr>
          <w:rFonts w:cs="Arial"/>
        </w:rPr>
        <w:fldChar w:fldCharType="separate"/>
      </w:r>
      <w:r w:rsidR="00DF4C50" w:rsidRPr="00F35C06">
        <w:t xml:space="preserve">Figure </w:t>
      </w:r>
      <w:r w:rsidR="00DF4C50">
        <w:rPr>
          <w:bCs/>
          <w:noProof/>
        </w:rPr>
        <w:t>6</w:t>
      </w:r>
      <w:r w:rsidR="008463C6">
        <w:rPr>
          <w:rFonts w:cs="Arial"/>
        </w:rPr>
        <w:fldChar w:fldCharType="end"/>
      </w:r>
      <w:r>
        <w:rPr>
          <w:rFonts w:cs="Arial"/>
        </w:rPr>
        <w:t xml:space="preserve">  that starvation of lower priority channels does not occur over time.</w:t>
      </w:r>
    </w:p>
    <w:p w14:paraId="65A7A813" w14:textId="77777777" w:rsidR="00C4323B" w:rsidRDefault="00C4323B" w:rsidP="00F75AC0">
      <w:pPr>
        <w:pStyle w:val="Doc-text2"/>
        <w:tabs>
          <w:tab w:val="left" w:pos="340"/>
        </w:tabs>
        <w:ind w:left="0" w:firstLine="0"/>
        <w:jc w:val="both"/>
        <w:rPr>
          <w:rFonts w:cs="Arial"/>
          <w:b/>
        </w:rPr>
      </w:pPr>
    </w:p>
    <w:p w14:paraId="19421568" w14:textId="76214AF0" w:rsidR="00B56486" w:rsidRPr="00B56486" w:rsidRDefault="008D158A" w:rsidP="005F366B">
      <w:pPr>
        <w:pStyle w:val="Heading3"/>
        <w:rPr>
          <w:lang w:val="en-GB"/>
        </w:rPr>
      </w:pPr>
      <w:r>
        <w:lastRenderedPageBreak/>
        <w:t>3</w:t>
      </w:r>
      <w:r w:rsidR="00B56486">
        <w:t xml:space="preserve">.2.2 Real-time processing </w:t>
      </w:r>
      <w:r w:rsidR="00DF706F">
        <w:t>impact</w:t>
      </w:r>
    </w:p>
    <w:p w14:paraId="173BF580" w14:textId="77777777" w:rsidR="00BE7995" w:rsidRDefault="00B56486" w:rsidP="00B56486">
      <w:pPr>
        <w:pStyle w:val="Doc-text2"/>
        <w:tabs>
          <w:tab w:val="left" w:pos="340"/>
        </w:tabs>
        <w:ind w:left="0" w:firstLine="0"/>
        <w:jc w:val="both"/>
        <w:rPr>
          <w:rFonts w:cs="Arial"/>
        </w:rPr>
      </w:pPr>
      <w:r>
        <w:rPr>
          <w:rFonts w:cs="Arial"/>
        </w:rPr>
        <w:t>When a logical channel is served, all the data on it is transmitted. This makes the preparation of data for transmission independent of the grant</w:t>
      </w:r>
      <w:r w:rsidR="00B5310C">
        <w:rPr>
          <w:rFonts w:cs="Arial"/>
        </w:rPr>
        <w:t xml:space="preserve"> reception</w:t>
      </w:r>
      <w:r>
        <w:rPr>
          <w:rFonts w:cs="Arial"/>
        </w:rPr>
        <w:t xml:space="preserve">. Once the grant is received, the </w:t>
      </w:r>
      <w:r w:rsidR="00B5310C">
        <w:rPr>
          <w:rFonts w:cs="Arial"/>
        </w:rPr>
        <w:t xml:space="preserve">only </w:t>
      </w:r>
      <w:r>
        <w:rPr>
          <w:rFonts w:cs="Arial"/>
        </w:rPr>
        <w:t xml:space="preserve">decision to be made in real-time is whether </w:t>
      </w:r>
      <w:r w:rsidR="00924A32">
        <w:rPr>
          <w:rFonts w:cs="Arial"/>
        </w:rPr>
        <w:t>segmentation</w:t>
      </w:r>
      <w:r>
        <w:rPr>
          <w:rFonts w:cs="Arial"/>
        </w:rPr>
        <w:t xml:space="preserve"> needs to take place </w:t>
      </w:r>
      <w:r w:rsidR="00B5310C">
        <w:rPr>
          <w:rFonts w:cs="Arial"/>
        </w:rPr>
        <w:t>or if padding needs to be added at the end of the transport block</w:t>
      </w:r>
      <w:r>
        <w:rPr>
          <w:rFonts w:cs="Arial"/>
        </w:rPr>
        <w:t xml:space="preserve"> depending on the size of the grant.</w:t>
      </w:r>
    </w:p>
    <w:p w14:paraId="7E52404A" w14:textId="77777777" w:rsidR="00DF706F" w:rsidRDefault="00DF706F" w:rsidP="00B56486">
      <w:pPr>
        <w:pStyle w:val="Doc-text2"/>
        <w:tabs>
          <w:tab w:val="left" w:pos="340"/>
        </w:tabs>
        <w:ind w:left="0" w:firstLine="0"/>
        <w:jc w:val="both"/>
        <w:rPr>
          <w:rFonts w:cs="Arial"/>
        </w:rPr>
      </w:pPr>
    </w:p>
    <w:p w14:paraId="1CC887E2" w14:textId="674BAD3A" w:rsidR="00B86DC0" w:rsidRDefault="008C4346" w:rsidP="00B86DC0">
      <w:pPr>
        <w:rPr>
          <w:rFonts w:ascii="Arial" w:eastAsia="MS Mincho" w:hAnsi="Arial"/>
          <w:b/>
          <w:szCs w:val="24"/>
        </w:rPr>
      </w:pPr>
      <w:r w:rsidRPr="00267ED8">
        <w:rPr>
          <w:rFonts w:ascii="Arial" w:eastAsia="MS Mincho" w:hAnsi="Arial"/>
          <w:b/>
          <w:szCs w:val="24"/>
        </w:rPr>
        <w:t>Observation</w:t>
      </w:r>
      <w:r>
        <w:rPr>
          <w:rFonts w:ascii="Arial" w:eastAsia="MS Mincho" w:hAnsi="Arial"/>
          <w:b/>
          <w:szCs w:val="24"/>
        </w:rPr>
        <w:t xml:space="preserve"> </w:t>
      </w:r>
      <w:r w:rsidR="00DF706F">
        <w:rPr>
          <w:rFonts w:ascii="Arial" w:eastAsia="MS Mincho" w:hAnsi="Arial"/>
          <w:b/>
          <w:szCs w:val="24"/>
        </w:rPr>
        <w:t>2</w:t>
      </w:r>
      <w:r w:rsidRPr="00267ED8">
        <w:rPr>
          <w:rFonts w:ascii="Arial" w:eastAsia="MS Mincho" w:hAnsi="Arial"/>
          <w:b/>
          <w:szCs w:val="24"/>
        </w:rPr>
        <w:t xml:space="preserve">: </w:t>
      </w:r>
      <w:r w:rsidRPr="008C4346">
        <w:rPr>
          <w:rFonts w:ascii="Arial" w:eastAsia="MS Mincho" w:hAnsi="Arial"/>
          <w:b/>
          <w:szCs w:val="24"/>
        </w:rPr>
        <w:t xml:space="preserve">Single shot LCP </w:t>
      </w:r>
      <w:r w:rsidR="00FA502E">
        <w:rPr>
          <w:rFonts w:ascii="Arial" w:eastAsia="MS Mincho" w:hAnsi="Arial"/>
          <w:b/>
          <w:szCs w:val="24"/>
        </w:rPr>
        <w:t>satisfies</w:t>
      </w:r>
      <w:r w:rsidRPr="008C4346">
        <w:rPr>
          <w:rFonts w:ascii="Arial" w:eastAsia="MS Mincho" w:hAnsi="Arial"/>
          <w:b/>
          <w:szCs w:val="24"/>
        </w:rPr>
        <w:t xml:space="preserve"> QoS requirements</w:t>
      </w:r>
      <w:r w:rsidR="00FA502E">
        <w:rPr>
          <w:rFonts w:ascii="Arial" w:eastAsia="MS Mincho" w:hAnsi="Arial"/>
          <w:b/>
          <w:szCs w:val="24"/>
        </w:rPr>
        <w:t xml:space="preserve"> over the long term</w:t>
      </w:r>
      <w:r w:rsidRPr="008C4346">
        <w:rPr>
          <w:rFonts w:ascii="Arial" w:eastAsia="MS Mincho" w:hAnsi="Arial"/>
          <w:b/>
          <w:szCs w:val="24"/>
        </w:rPr>
        <w:t>,</w:t>
      </w:r>
      <w:r w:rsidR="00146AF8">
        <w:rPr>
          <w:rFonts w:ascii="Arial" w:eastAsia="MS Mincho" w:hAnsi="Arial"/>
          <w:b/>
          <w:szCs w:val="24"/>
        </w:rPr>
        <w:t xml:space="preserve"> </w:t>
      </w:r>
      <w:r w:rsidR="00146AF8" w:rsidRPr="008C4346">
        <w:rPr>
          <w:rFonts w:ascii="Arial" w:eastAsia="MS Mincho" w:hAnsi="Arial"/>
          <w:b/>
          <w:szCs w:val="24"/>
        </w:rPr>
        <w:t>converges to LTE LCP as TTI size reduces</w:t>
      </w:r>
      <w:r w:rsidR="00146AF8">
        <w:rPr>
          <w:rFonts w:ascii="Arial" w:eastAsia="MS Mincho" w:hAnsi="Arial"/>
          <w:b/>
          <w:szCs w:val="24"/>
        </w:rPr>
        <w:t>,</w:t>
      </w:r>
      <w:r w:rsidRPr="008C4346">
        <w:rPr>
          <w:rFonts w:ascii="Arial" w:eastAsia="MS Mincho" w:hAnsi="Arial"/>
          <w:b/>
          <w:szCs w:val="24"/>
        </w:rPr>
        <w:t xml:space="preserve"> does not lead to starvation, and enables offline LCP processing</w:t>
      </w:r>
    </w:p>
    <w:p w14:paraId="5411B959" w14:textId="77777777" w:rsidR="007938BF" w:rsidRPr="00B56486" w:rsidRDefault="007938BF" w:rsidP="007938BF">
      <w:pPr>
        <w:pStyle w:val="Heading3"/>
        <w:rPr>
          <w:lang w:val="en-GB"/>
        </w:rPr>
      </w:pPr>
      <w:r>
        <w:t>3.2.3 Further logical channel multiplexing simplification</w:t>
      </w:r>
    </w:p>
    <w:p w14:paraId="470079C7" w14:textId="77777777" w:rsidR="007938BF" w:rsidRDefault="007938BF" w:rsidP="007938BF">
      <w:pPr>
        <w:pStyle w:val="Doc-text2"/>
        <w:tabs>
          <w:tab w:val="left" w:pos="340"/>
        </w:tabs>
        <w:ind w:left="0" w:firstLine="0"/>
        <w:jc w:val="both"/>
        <w:rPr>
          <w:rFonts w:cs="Arial"/>
        </w:rPr>
      </w:pPr>
      <w:r>
        <w:rPr>
          <w:rFonts w:cs="Arial"/>
        </w:rPr>
        <w:t>In some scenarios, it may be reasonable to get rid of LCP altogether. For example, the gNB may map some carriers/numerologies to serve traffic which is not extremely QoS sensitive. In these cases, it may be reasonable to turn off LCP for that specific carrier/numerology, and serve traffic in strict priority order further simplifying the process of multiplexing multiple logical channels</w:t>
      </w:r>
    </w:p>
    <w:p w14:paraId="784C9717" w14:textId="77777777" w:rsidR="007938BF" w:rsidRDefault="007938BF" w:rsidP="007938BF">
      <w:pPr>
        <w:pStyle w:val="Doc-text2"/>
        <w:tabs>
          <w:tab w:val="left" w:pos="340"/>
        </w:tabs>
        <w:ind w:left="0" w:firstLine="0"/>
        <w:jc w:val="both"/>
        <w:rPr>
          <w:rFonts w:cs="Arial"/>
        </w:rPr>
      </w:pPr>
    </w:p>
    <w:p w14:paraId="0677BD39" w14:textId="3396B14E" w:rsidR="007938BF" w:rsidRPr="0038269E" w:rsidRDefault="008463C6" w:rsidP="00B86DC0">
      <w:pPr>
        <w:rPr>
          <w:rFonts w:ascii="Arial" w:eastAsia="MS Mincho" w:hAnsi="Arial"/>
          <w:b/>
          <w:szCs w:val="24"/>
          <w:lang w:val="en-US" w:eastAsia="zh-TW"/>
        </w:rPr>
      </w:pPr>
      <w:r w:rsidRPr="0038269E">
        <w:rPr>
          <w:rFonts w:ascii="Arial" w:eastAsia="MS Mincho" w:hAnsi="Arial"/>
          <w:b/>
          <w:szCs w:val="24"/>
          <w:lang w:val="en-US" w:eastAsia="zh-TW"/>
        </w:rPr>
        <w:t xml:space="preserve">Proposal </w:t>
      </w:r>
      <w:r w:rsidR="00800E12" w:rsidRPr="0038269E">
        <w:rPr>
          <w:rFonts w:ascii="Arial" w:eastAsia="MS Mincho" w:hAnsi="Arial"/>
          <w:b/>
          <w:szCs w:val="24"/>
          <w:lang w:val="en-US" w:eastAsia="zh-TW"/>
        </w:rPr>
        <w:t>2</w:t>
      </w:r>
      <w:r w:rsidRPr="0038269E">
        <w:rPr>
          <w:rFonts w:ascii="Arial" w:eastAsia="MS Mincho" w:hAnsi="Arial"/>
          <w:b/>
          <w:szCs w:val="24"/>
          <w:lang w:val="en-US" w:eastAsia="zh-TW"/>
        </w:rPr>
        <w:t>: RAN2 is requested to allow logical channel multiplexing based on priority only.</w:t>
      </w:r>
    </w:p>
    <w:p w14:paraId="3AA2F618" w14:textId="77777777" w:rsidR="009C705B" w:rsidRDefault="008D158A" w:rsidP="002A7EDA">
      <w:pPr>
        <w:pStyle w:val="Heading1"/>
        <w:ind w:left="0" w:firstLine="0"/>
        <w:rPr>
          <w:lang w:val="en-US" w:eastAsia="ko-KR"/>
        </w:rPr>
      </w:pPr>
      <w:r>
        <w:rPr>
          <w:lang w:val="en-US" w:eastAsia="ko-KR"/>
        </w:rPr>
        <w:t>4</w:t>
      </w:r>
      <w:r w:rsidR="000C2A92">
        <w:rPr>
          <w:lang w:val="en-US" w:eastAsia="ko-KR"/>
        </w:rPr>
        <w:t xml:space="preserve"> Conclusions</w:t>
      </w:r>
    </w:p>
    <w:p w14:paraId="18C7CE03" w14:textId="2E50060E" w:rsidR="00417E33" w:rsidRDefault="00417E33" w:rsidP="00417E33">
      <w:pPr>
        <w:pStyle w:val="Doc-text2"/>
        <w:tabs>
          <w:tab w:val="left" w:pos="340"/>
        </w:tabs>
        <w:ind w:left="0" w:firstLine="0"/>
        <w:jc w:val="both"/>
        <w:rPr>
          <w:rFonts w:cs="Arial"/>
        </w:rPr>
      </w:pPr>
      <w:r>
        <w:rPr>
          <w:rFonts w:cs="Arial"/>
        </w:rPr>
        <w:t>In this contribution, we have discussed the impact of logical channel</w:t>
      </w:r>
      <w:r w:rsidR="0009374C">
        <w:rPr>
          <w:rFonts w:cs="Arial"/>
          <w:lang w:val="en-GB"/>
        </w:rPr>
        <w:t xml:space="preserve"> prioritiz</w:t>
      </w:r>
      <w:r w:rsidRPr="00924A32">
        <w:rPr>
          <w:rFonts w:cs="Arial"/>
          <w:lang w:val="en-GB"/>
        </w:rPr>
        <w:t>ation on</w:t>
      </w:r>
      <w:r w:rsidR="00924A32">
        <w:rPr>
          <w:rFonts w:cs="Arial"/>
          <w:lang w:val="en-GB"/>
        </w:rPr>
        <w:t xml:space="preserve"> </w:t>
      </w:r>
      <w:r w:rsidRPr="00924A32">
        <w:rPr>
          <w:rFonts w:cs="Arial"/>
          <w:lang w:val="en-GB"/>
        </w:rPr>
        <w:t>NR</w:t>
      </w:r>
      <w:r>
        <w:rPr>
          <w:rFonts w:cs="Arial"/>
        </w:rPr>
        <w:t xml:space="preserve"> and have put forward </w:t>
      </w:r>
      <w:r w:rsidR="00B86DC0">
        <w:rPr>
          <w:rFonts w:cs="Arial"/>
        </w:rPr>
        <w:t>an alternative</w:t>
      </w:r>
      <w:r>
        <w:rPr>
          <w:rFonts w:cs="Arial"/>
        </w:rPr>
        <w:t xml:space="preserve"> to mitigate its impact on the UL turn-around time. </w:t>
      </w:r>
      <w:r w:rsidR="00B86DC0">
        <w:rPr>
          <w:rFonts w:cs="Arial"/>
        </w:rPr>
        <w:t>The observations we make are</w:t>
      </w:r>
      <w:r>
        <w:rPr>
          <w:rFonts w:cs="Arial"/>
        </w:rPr>
        <w:t>:</w:t>
      </w:r>
    </w:p>
    <w:p w14:paraId="44371405" w14:textId="77777777" w:rsidR="00417E33" w:rsidRDefault="00417E33" w:rsidP="00417E33">
      <w:pPr>
        <w:pStyle w:val="Doc-text2"/>
        <w:tabs>
          <w:tab w:val="left" w:pos="340"/>
        </w:tabs>
        <w:ind w:left="0" w:firstLine="0"/>
        <w:jc w:val="both"/>
        <w:rPr>
          <w:rFonts w:cs="Arial"/>
        </w:rPr>
      </w:pPr>
    </w:p>
    <w:p w14:paraId="1007CFDF" w14:textId="77777777" w:rsidR="00B86DC0" w:rsidRPr="00DE5446" w:rsidRDefault="008463C6" w:rsidP="0038269E">
      <w:r w:rsidRPr="008463C6">
        <w:rPr>
          <w:rFonts w:ascii="Arial" w:eastAsia="MS Mincho" w:hAnsi="Arial"/>
          <w:b/>
          <w:szCs w:val="24"/>
          <w:lang w:val="en-US" w:eastAsia="zh-TW"/>
        </w:rPr>
        <w:t xml:space="preserve">Observation </w:t>
      </w:r>
      <w:r w:rsidR="00FA502E">
        <w:rPr>
          <w:rFonts w:ascii="Arial" w:eastAsia="MS Mincho" w:hAnsi="Arial"/>
          <w:b/>
          <w:szCs w:val="24"/>
          <w:lang w:val="en-US" w:eastAsia="zh-TW"/>
        </w:rPr>
        <w:t>1</w:t>
      </w:r>
      <w:r w:rsidRPr="008463C6">
        <w:rPr>
          <w:rFonts w:ascii="Arial" w:eastAsia="MS Mincho" w:hAnsi="Arial"/>
          <w:b/>
          <w:szCs w:val="24"/>
          <w:lang w:val="en-US" w:eastAsia="zh-TW"/>
        </w:rPr>
        <w:t>:</w:t>
      </w:r>
      <w:r w:rsidR="00B86DC0" w:rsidRPr="00DE5446">
        <w:rPr>
          <w:b/>
        </w:rPr>
        <w:t xml:space="preserve"> </w:t>
      </w:r>
      <w:r w:rsidR="00F746D7">
        <w:rPr>
          <w:rFonts w:ascii="Arial" w:eastAsia="MS Mincho" w:hAnsi="Arial"/>
          <w:b/>
          <w:szCs w:val="24"/>
        </w:rPr>
        <w:t>The complexity of LCP in LTE may render it infeasible for NR eMBB scenario.</w:t>
      </w:r>
    </w:p>
    <w:p w14:paraId="16BE5F80" w14:textId="77777777" w:rsidR="00800E12" w:rsidRPr="0038269E" w:rsidRDefault="00800E12" w:rsidP="00800E12">
      <w:pPr>
        <w:rPr>
          <w:rFonts w:ascii="Arial" w:eastAsia="MS Mincho" w:hAnsi="Arial"/>
          <w:b/>
          <w:szCs w:val="24"/>
          <w:lang w:val="en-US" w:eastAsia="zh-TW"/>
        </w:rPr>
      </w:pPr>
      <w:r w:rsidRPr="0038269E">
        <w:rPr>
          <w:rFonts w:ascii="Arial" w:eastAsia="MS Mincho" w:hAnsi="Arial"/>
          <w:b/>
          <w:szCs w:val="24"/>
          <w:lang w:val="en-US" w:eastAsia="zh-TW"/>
        </w:rPr>
        <w:t>Observation 2: Single shot LCP satisfies QoS requirements over the long term, converges to LTE LCP as TTI size reduces, does not lead to starvation, and enables offline LCP processing</w:t>
      </w:r>
    </w:p>
    <w:p w14:paraId="32DB2269" w14:textId="77777777" w:rsidR="00417E33" w:rsidRPr="00DE5446" w:rsidRDefault="00B3414D" w:rsidP="00417E33">
      <w:pPr>
        <w:rPr>
          <w:rFonts w:ascii="Arial" w:eastAsia="MS Mincho" w:hAnsi="Arial" w:cs="Arial"/>
          <w:szCs w:val="24"/>
          <w:lang w:val="en-US" w:eastAsia="zh-TW"/>
        </w:rPr>
      </w:pPr>
      <w:r w:rsidRPr="00DE5446">
        <w:rPr>
          <w:rFonts w:ascii="Arial" w:eastAsia="MS Mincho" w:hAnsi="Arial" w:cs="Arial"/>
          <w:szCs w:val="24"/>
          <w:lang w:val="en-US" w:eastAsia="zh-TW"/>
        </w:rPr>
        <w:t>We would like to propose that:</w:t>
      </w:r>
    </w:p>
    <w:p w14:paraId="25952D7B" w14:textId="77777777" w:rsidR="00945B8C" w:rsidRDefault="00945B8C" w:rsidP="00417E33">
      <w:pPr>
        <w:rPr>
          <w:rFonts w:ascii="Arial" w:eastAsia="MS Mincho" w:hAnsi="Arial"/>
          <w:b/>
          <w:szCs w:val="24"/>
          <w:lang w:val="en-US" w:eastAsia="zh-TW"/>
        </w:rPr>
      </w:pPr>
      <w:r w:rsidRPr="008340F2">
        <w:rPr>
          <w:rFonts w:ascii="Arial" w:eastAsia="MS Mincho" w:hAnsi="Arial" w:cs="Arial"/>
          <w:b/>
          <w:szCs w:val="24"/>
        </w:rPr>
        <w:t xml:space="preserve">Proposal </w:t>
      </w:r>
      <w:r>
        <w:rPr>
          <w:rFonts w:ascii="Arial" w:eastAsia="MS Mincho" w:hAnsi="Arial" w:cs="Arial"/>
          <w:b/>
          <w:szCs w:val="24"/>
        </w:rPr>
        <w:t>1</w:t>
      </w:r>
      <w:r w:rsidRPr="008340F2">
        <w:rPr>
          <w:rFonts w:ascii="Arial" w:eastAsia="MS Mincho" w:hAnsi="Arial" w:cs="Arial"/>
          <w:b/>
          <w:szCs w:val="24"/>
        </w:rPr>
        <w:t xml:space="preserve">: RAN2 </w:t>
      </w:r>
      <w:r>
        <w:rPr>
          <w:rFonts w:ascii="Arial" w:eastAsia="MS Mincho" w:hAnsi="Arial" w:cs="Arial"/>
          <w:b/>
          <w:szCs w:val="24"/>
        </w:rPr>
        <w:t>is requested to consider an</w:t>
      </w:r>
      <w:r w:rsidRPr="008340F2">
        <w:rPr>
          <w:rFonts w:ascii="Arial" w:eastAsia="MS Mincho" w:hAnsi="Arial" w:cs="Arial"/>
          <w:b/>
          <w:szCs w:val="24"/>
        </w:rPr>
        <w:t xml:space="preserve"> LCP design that maintains QoS on average rather than </w:t>
      </w:r>
      <w:r>
        <w:rPr>
          <w:rFonts w:ascii="Arial" w:eastAsia="MS Mincho" w:hAnsi="Arial" w:cs="Arial"/>
          <w:b/>
          <w:szCs w:val="24"/>
        </w:rPr>
        <w:t xml:space="preserve">attempting to meet PBR requirements </w:t>
      </w:r>
      <w:r w:rsidRPr="008340F2">
        <w:rPr>
          <w:rFonts w:ascii="Arial" w:eastAsia="MS Mincho" w:hAnsi="Arial" w:cs="Arial"/>
          <w:b/>
          <w:szCs w:val="24"/>
        </w:rPr>
        <w:t>every TTI</w:t>
      </w:r>
      <w:r w:rsidRPr="00800E12" w:rsidDel="00945B8C">
        <w:rPr>
          <w:rFonts w:ascii="Arial" w:eastAsia="MS Mincho" w:hAnsi="Arial"/>
          <w:b/>
          <w:szCs w:val="24"/>
          <w:lang w:val="en-US" w:eastAsia="zh-TW"/>
        </w:rPr>
        <w:t xml:space="preserve"> </w:t>
      </w:r>
    </w:p>
    <w:p w14:paraId="2BD2A1B1" w14:textId="0680DEA6" w:rsidR="007938BF" w:rsidRPr="00417E33" w:rsidRDefault="007938BF" w:rsidP="00417E33">
      <w:pPr>
        <w:rPr>
          <w:lang w:val="en-US" w:eastAsia="ko-KR"/>
        </w:rPr>
      </w:pPr>
      <w:r w:rsidRPr="0038269E">
        <w:rPr>
          <w:rFonts w:ascii="Arial" w:eastAsia="MS Mincho" w:hAnsi="Arial"/>
          <w:b/>
          <w:szCs w:val="24"/>
          <w:lang w:val="en-US" w:eastAsia="zh-TW"/>
        </w:rPr>
        <w:t xml:space="preserve">Proposal </w:t>
      </w:r>
      <w:r w:rsidR="00800E12">
        <w:rPr>
          <w:rFonts w:ascii="Arial" w:eastAsia="MS Mincho" w:hAnsi="Arial"/>
          <w:b/>
          <w:szCs w:val="24"/>
          <w:lang w:val="en-US" w:eastAsia="zh-TW"/>
        </w:rPr>
        <w:t>2</w:t>
      </w:r>
      <w:r w:rsidRPr="0038269E">
        <w:rPr>
          <w:rFonts w:ascii="Arial" w:eastAsia="MS Mincho" w:hAnsi="Arial"/>
          <w:b/>
          <w:szCs w:val="24"/>
          <w:lang w:val="en-US" w:eastAsia="zh-TW"/>
        </w:rPr>
        <w:t>: RAN2 is requested to allow logical channel multiplexing based on priority only.</w:t>
      </w:r>
    </w:p>
    <w:p w14:paraId="4A91C683" w14:textId="77777777" w:rsidR="00EF622C" w:rsidRDefault="00753406" w:rsidP="00F54927">
      <w:pPr>
        <w:pStyle w:val="Heading1"/>
        <w:pBdr>
          <w:top w:val="single" w:sz="12" w:space="0" w:color="auto"/>
        </w:pBdr>
        <w:rPr>
          <w:lang w:val="en-US" w:eastAsia="ko-KR"/>
        </w:rPr>
      </w:pPr>
      <w:r>
        <w:rPr>
          <w:lang w:val="en-US" w:eastAsia="ko-KR"/>
        </w:rPr>
        <w:t>5</w:t>
      </w:r>
      <w:r w:rsidR="00EF622C">
        <w:rPr>
          <w:lang w:val="en-US" w:eastAsia="ko-KR"/>
        </w:rPr>
        <w:t xml:space="preserve"> References</w:t>
      </w:r>
    </w:p>
    <w:p w14:paraId="557966CE" w14:textId="77777777" w:rsidR="009F636F" w:rsidRPr="009F636F" w:rsidRDefault="009F636F" w:rsidP="009F636F">
      <w:pPr>
        <w:pStyle w:val="ListParagraph"/>
        <w:numPr>
          <w:ilvl w:val="0"/>
          <w:numId w:val="21"/>
        </w:numPr>
        <w:spacing w:after="60"/>
        <w:rPr>
          <w:rFonts w:ascii="Arial" w:hAnsi="Arial" w:cs="Arial"/>
          <w:sz w:val="20"/>
          <w:szCs w:val="20"/>
          <w:lang w:eastAsia="ko-KR"/>
        </w:rPr>
      </w:pPr>
      <w:bookmarkStart w:id="12" w:name="_Ref470258823"/>
      <w:bookmarkStart w:id="13" w:name="_Ref469926464"/>
      <w:r w:rsidRPr="009F636F">
        <w:rPr>
          <w:rFonts w:ascii="Arial" w:hAnsi="Arial" w:cs="Arial" w:hint="eastAsia"/>
          <w:sz w:val="20"/>
          <w:szCs w:val="20"/>
          <w:lang w:val="en-US" w:eastAsia="ko-KR"/>
        </w:rPr>
        <w:t>R1-1610540</w:t>
      </w:r>
      <w:r>
        <w:rPr>
          <w:rFonts w:ascii="Arial" w:hAnsi="Arial" w:cs="Arial"/>
          <w:sz w:val="20"/>
          <w:szCs w:val="20"/>
          <w:lang w:eastAsia="ko-KR"/>
        </w:rPr>
        <w:t xml:space="preserve">: </w:t>
      </w:r>
      <w:r w:rsidRPr="009F636F">
        <w:rPr>
          <w:rFonts w:ascii="Arial" w:hAnsi="Arial" w:cs="Arial" w:hint="eastAsia"/>
          <w:sz w:val="20"/>
          <w:szCs w:val="20"/>
          <w:lang w:val="en-US" w:eastAsia="ko-KR"/>
        </w:rPr>
        <w:t>WF on slot</w:t>
      </w:r>
      <w:bookmarkEnd w:id="12"/>
    </w:p>
    <w:p w14:paraId="50701011" w14:textId="4BB157B1" w:rsidR="007A0E8E" w:rsidRPr="00505F59" w:rsidRDefault="00505F59" w:rsidP="00A66CCF">
      <w:pPr>
        <w:pStyle w:val="ListParagraph"/>
        <w:numPr>
          <w:ilvl w:val="0"/>
          <w:numId w:val="21"/>
        </w:numPr>
        <w:spacing w:after="60"/>
        <w:rPr>
          <w:rFonts w:ascii="Arial" w:hAnsi="Arial" w:cs="Arial"/>
          <w:sz w:val="20"/>
          <w:szCs w:val="20"/>
          <w:lang w:eastAsia="ko-KR"/>
        </w:rPr>
      </w:pPr>
      <w:bookmarkStart w:id="14" w:name="_Ref470258785"/>
      <w:r w:rsidRPr="00505F59">
        <w:rPr>
          <w:rFonts w:ascii="Arial" w:hAnsi="Arial" w:cs="Arial"/>
          <w:sz w:val="20"/>
          <w:szCs w:val="20"/>
          <w:lang w:eastAsia="ko-KR"/>
        </w:rPr>
        <w:t>R2-166475: Concatenation for NR</w:t>
      </w:r>
      <w:bookmarkEnd w:id="13"/>
      <w:bookmarkEnd w:id="14"/>
      <w:r w:rsidR="003D5948">
        <w:rPr>
          <w:rFonts w:ascii="Arial" w:hAnsi="Arial" w:cs="Arial"/>
          <w:sz w:val="20"/>
          <w:szCs w:val="20"/>
          <w:lang w:eastAsia="ko-KR"/>
        </w:rPr>
        <w:t>, Samsung</w:t>
      </w:r>
    </w:p>
    <w:p w14:paraId="762543A6" w14:textId="77777777" w:rsidR="00E02924" w:rsidRPr="00E02924" w:rsidRDefault="00B80972" w:rsidP="00B80972">
      <w:pPr>
        <w:pStyle w:val="ListParagraph"/>
        <w:numPr>
          <w:ilvl w:val="0"/>
          <w:numId w:val="21"/>
        </w:numPr>
        <w:spacing w:after="60"/>
        <w:rPr>
          <w:rFonts w:ascii="Arial" w:hAnsi="Arial" w:cs="Arial"/>
          <w:sz w:val="20"/>
          <w:szCs w:val="20"/>
          <w:lang w:eastAsia="ko-KR"/>
        </w:rPr>
      </w:pPr>
      <w:bookmarkStart w:id="15" w:name="_Ref469927351"/>
      <w:r w:rsidRPr="00B80972">
        <w:rPr>
          <w:rFonts w:ascii="Arial" w:hAnsi="Arial" w:cs="Arial"/>
          <w:sz w:val="20"/>
          <w:szCs w:val="20"/>
          <w:lang w:eastAsia="ko-KR"/>
        </w:rPr>
        <w:t>3GPP TS 36.523-1: Evolved Universal Terrestrial Radio Access (E-UTRA) and Evolved Packet Core (EPC); User Equipment (UE) conformance specification; Part 1: Protocol conformance specification</w:t>
      </w:r>
      <w:bookmarkEnd w:id="15"/>
    </w:p>
    <w:sectPr w:rsidR="00E02924" w:rsidRPr="00E02924"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6EF8A" w14:textId="77777777" w:rsidR="0036662B" w:rsidRDefault="0036662B">
      <w:r>
        <w:separator/>
      </w:r>
    </w:p>
  </w:endnote>
  <w:endnote w:type="continuationSeparator" w:id="0">
    <w:p w14:paraId="4AD33FD7"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C5263" w14:textId="77777777" w:rsidR="0036662B" w:rsidRDefault="0036662B">
      <w:r>
        <w:separator/>
      </w:r>
    </w:p>
  </w:footnote>
  <w:footnote w:type="continuationSeparator" w:id="0">
    <w:p w14:paraId="192F3AD5" w14:textId="77777777" w:rsidR="0036662B" w:rsidRDefault="00366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66A98"/>
    <w:multiLevelType w:val="hybridMultilevel"/>
    <w:tmpl w:val="582E65BE"/>
    <w:lvl w:ilvl="0" w:tplc="3F589A56">
      <w:numFmt w:val="bullet"/>
      <w:lvlText w:val="-"/>
      <w:lvlJc w:val="left"/>
      <w:pPr>
        <w:ind w:left="1080" w:hanging="360"/>
      </w:pPr>
      <w:rPr>
        <w:rFonts w:ascii="Bookman Old Style" w:eastAsiaTheme="minorEastAsia" w:hAnsi="Bookman Old Style"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11921D4"/>
    <w:multiLevelType w:val="hybridMultilevel"/>
    <w:tmpl w:val="8E2A53A8"/>
    <w:lvl w:ilvl="0" w:tplc="C090104C">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91E75"/>
    <w:multiLevelType w:val="hybridMultilevel"/>
    <w:tmpl w:val="B8484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544209"/>
    <w:multiLevelType w:val="hybridMultilevel"/>
    <w:tmpl w:val="10D61D3E"/>
    <w:lvl w:ilvl="0" w:tplc="55B222CC">
      <w:start w:val="1"/>
      <w:numFmt w:val="bullet"/>
      <w:lvlText w:val="•"/>
      <w:lvlJc w:val="left"/>
      <w:pPr>
        <w:tabs>
          <w:tab w:val="num" w:pos="720"/>
        </w:tabs>
        <w:ind w:left="720" w:hanging="360"/>
      </w:pPr>
      <w:rPr>
        <w:rFonts w:ascii="Arial" w:hAnsi="Arial" w:hint="default"/>
      </w:rPr>
    </w:lvl>
    <w:lvl w:ilvl="1" w:tplc="75580C54">
      <w:start w:val="582"/>
      <w:numFmt w:val="bullet"/>
      <w:lvlText w:val="–"/>
      <w:lvlJc w:val="left"/>
      <w:pPr>
        <w:tabs>
          <w:tab w:val="num" w:pos="1440"/>
        </w:tabs>
        <w:ind w:left="1440" w:hanging="360"/>
      </w:pPr>
      <w:rPr>
        <w:rFonts w:ascii="Calibri Light" w:hAnsi="Calibri Light" w:hint="default"/>
      </w:rPr>
    </w:lvl>
    <w:lvl w:ilvl="2" w:tplc="688EB14E">
      <w:start w:val="582"/>
      <w:numFmt w:val="bullet"/>
      <w:lvlText w:val="-"/>
      <w:lvlJc w:val="left"/>
      <w:pPr>
        <w:tabs>
          <w:tab w:val="num" w:pos="2160"/>
        </w:tabs>
        <w:ind w:left="2160" w:hanging="360"/>
      </w:pPr>
      <w:rPr>
        <w:rFonts w:ascii="Arial" w:hAnsi="Arial" w:hint="default"/>
      </w:rPr>
    </w:lvl>
    <w:lvl w:ilvl="3" w:tplc="6E9A88A6" w:tentative="1">
      <w:start w:val="1"/>
      <w:numFmt w:val="bullet"/>
      <w:lvlText w:val="•"/>
      <w:lvlJc w:val="left"/>
      <w:pPr>
        <w:tabs>
          <w:tab w:val="num" w:pos="2880"/>
        </w:tabs>
        <w:ind w:left="2880" w:hanging="360"/>
      </w:pPr>
      <w:rPr>
        <w:rFonts w:ascii="Arial" w:hAnsi="Arial" w:hint="default"/>
      </w:rPr>
    </w:lvl>
    <w:lvl w:ilvl="4" w:tplc="C2D62D2A" w:tentative="1">
      <w:start w:val="1"/>
      <w:numFmt w:val="bullet"/>
      <w:lvlText w:val="•"/>
      <w:lvlJc w:val="left"/>
      <w:pPr>
        <w:tabs>
          <w:tab w:val="num" w:pos="3600"/>
        </w:tabs>
        <w:ind w:left="3600" w:hanging="360"/>
      </w:pPr>
      <w:rPr>
        <w:rFonts w:ascii="Arial" w:hAnsi="Arial" w:hint="default"/>
      </w:rPr>
    </w:lvl>
    <w:lvl w:ilvl="5" w:tplc="1A14EED8" w:tentative="1">
      <w:start w:val="1"/>
      <w:numFmt w:val="bullet"/>
      <w:lvlText w:val="•"/>
      <w:lvlJc w:val="left"/>
      <w:pPr>
        <w:tabs>
          <w:tab w:val="num" w:pos="4320"/>
        </w:tabs>
        <w:ind w:left="4320" w:hanging="360"/>
      </w:pPr>
      <w:rPr>
        <w:rFonts w:ascii="Arial" w:hAnsi="Arial" w:hint="default"/>
      </w:rPr>
    </w:lvl>
    <w:lvl w:ilvl="6" w:tplc="63B80AD6" w:tentative="1">
      <w:start w:val="1"/>
      <w:numFmt w:val="bullet"/>
      <w:lvlText w:val="•"/>
      <w:lvlJc w:val="left"/>
      <w:pPr>
        <w:tabs>
          <w:tab w:val="num" w:pos="5040"/>
        </w:tabs>
        <w:ind w:left="5040" w:hanging="360"/>
      </w:pPr>
      <w:rPr>
        <w:rFonts w:ascii="Arial" w:hAnsi="Arial" w:hint="default"/>
      </w:rPr>
    </w:lvl>
    <w:lvl w:ilvl="7" w:tplc="212AC952" w:tentative="1">
      <w:start w:val="1"/>
      <w:numFmt w:val="bullet"/>
      <w:lvlText w:val="•"/>
      <w:lvlJc w:val="left"/>
      <w:pPr>
        <w:tabs>
          <w:tab w:val="num" w:pos="5760"/>
        </w:tabs>
        <w:ind w:left="5760" w:hanging="360"/>
      </w:pPr>
      <w:rPr>
        <w:rFonts w:ascii="Arial" w:hAnsi="Arial" w:hint="default"/>
      </w:rPr>
    </w:lvl>
    <w:lvl w:ilvl="8" w:tplc="0D583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360FAB"/>
    <w:multiLevelType w:val="hybridMultilevel"/>
    <w:tmpl w:val="D5164EC2"/>
    <w:lvl w:ilvl="0" w:tplc="E7EE2BF6">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9E5A29"/>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3F7A05"/>
    <w:multiLevelType w:val="hybridMultilevel"/>
    <w:tmpl w:val="DC485222"/>
    <w:lvl w:ilvl="0" w:tplc="73B6A958">
      <w:start w:val="1"/>
      <w:numFmt w:val="bullet"/>
      <w:lvlText w:val="•"/>
      <w:lvlJc w:val="left"/>
      <w:pPr>
        <w:tabs>
          <w:tab w:val="num" w:pos="720"/>
        </w:tabs>
        <w:ind w:left="720" w:hanging="360"/>
      </w:pPr>
      <w:rPr>
        <w:rFonts w:ascii="Arial" w:hAnsi="Arial" w:hint="default"/>
      </w:rPr>
    </w:lvl>
    <w:lvl w:ilvl="1" w:tplc="28383062" w:tentative="1">
      <w:start w:val="1"/>
      <w:numFmt w:val="bullet"/>
      <w:lvlText w:val="•"/>
      <w:lvlJc w:val="left"/>
      <w:pPr>
        <w:tabs>
          <w:tab w:val="num" w:pos="1440"/>
        </w:tabs>
        <w:ind w:left="1440" w:hanging="360"/>
      </w:pPr>
      <w:rPr>
        <w:rFonts w:ascii="Arial" w:hAnsi="Arial" w:hint="default"/>
      </w:rPr>
    </w:lvl>
    <w:lvl w:ilvl="2" w:tplc="696E0682" w:tentative="1">
      <w:start w:val="1"/>
      <w:numFmt w:val="bullet"/>
      <w:lvlText w:val="•"/>
      <w:lvlJc w:val="left"/>
      <w:pPr>
        <w:tabs>
          <w:tab w:val="num" w:pos="2160"/>
        </w:tabs>
        <w:ind w:left="2160" w:hanging="360"/>
      </w:pPr>
      <w:rPr>
        <w:rFonts w:ascii="Arial" w:hAnsi="Arial" w:hint="default"/>
      </w:rPr>
    </w:lvl>
    <w:lvl w:ilvl="3" w:tplc="EB641772" w:tentative="1">
      <w:start w:val="1"/>
      <w:numFmt w:val="bullet"/>
      <w:lvlText w:val="•"/>
      <w:lvlJc w:val="left"/>
      <w:pPr>
        <w:tabs>
          <w:tab w:val="num" w:pos="2880"/>
        </w:tabs>
        <w:ind w:left="2880" w:hanging="360"/>
      </w:pPr>
      <w:rPr>
        <w:rFonts w:ascii="Arial" w:hAnsi="Arial" w:hint="default"/>
      </w:rPr>
    </w:lvl>
    <w:lvl w:ilvl="4" w:tplc="B2E44A4A" w:tentative="1">
      <w:start w:val="1"/>
      <w:numFmt w:val="bullet"/>
      <w:lvlText w:val="•"/>
      <w:lvlJc w:val="left"/>
      <w:pPr>
        <w:tabs>
          <w:tab w:val="num" w:pos="3600"/>
        </w:tabs>
        <w:ind w:left="3600" w:hanging="360"/>
      </w:pPr>
      <w:rPr>
        <w:rFonts w:ascii="Arial" w:hAnsi="Arial" w:hint="default"/>
      </w:rPr>
    </w:lvl>
    <w:lvl w:ilvl="5" w:tplc="78B4EE6A" w:tentative="1">
      <w:start w:val="1"/>
      <w:numFmt w:val="bullet"/>
      <w:lvlText w:val="•"/>
      <w:lvlJc w:val="left"/>
      <w:pPr>
        <w:tabs>
          <w:tab w:val="num" w:pos="4320"/>
        </w:tabs>
        <w:ind w:left="4320" w:hanging="360"/>
      </w:pPr>
      <w:rPr>
        <w:rFonts w:ascii="Arial" w:hAnsi="Arial" w:hint="default"/>
      </w:rPr>
    </w:lvl>
    <w:lvl w:ilvl="6" w:tplc="14823402" w:tentative="1">
      <w:start w:val="1"/>
      <w:numFmt w:val="bullet"/>
      <w:lvlText w:val="•"/>
      <w:lvlJc w:val="left"/>
      <w:pPr>
        <w:tabs>
          <w:tab w:val="num" w:pos="5040"/>
        </w:tabs>
        <w:ind w:left="5040" w:hanging="360"/>
      </w:pPr>
      <w:rPr>
        <w:rFonts w:ascii="Arial" w:hAnsi="Arial" w:hint="default"/>
      </w:rPr>
    </w:lvl>
    <w:lvl w:ilvl="7" w:tplc="965814AC" w:tentative="1">
      <w:start w:val="1"/>
      <w:numFmt w:val="bullet"/>
      <w:lvlText w:val="•"/>
      <w:lvlJc w:val="left"/>
      <w:pPr>
        <w:tabs>
          <w:tab w:val="num" w:pos="5760"/>
        </w:tabs>
        <w:ind w:left="5760" w:hanging="360"/>
      </w:pPr>
      <w:rPr>
        <w:rFonts w:ascii="Arial" w:hAnsi="Arial" w:hint="default"/>
      </w:rPr>
    </w:lvl>
    <w:lvl w:ilvl="8" w:tplc="5E94D83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35473"/>
    <w:multiLevelType w:val="hybridMultilevel"/>
    <w:tmpl w:val="2758BDFC"/>
    <w:lvl w:ilvl="0" w:tplc="FC4A5D42">
      <w:start w:val="1"/>
      <w:numFmt w:val="bullet"/>
      <w:lvlText w:val="•"/>
      <w:lvlJc w:val="left"/>
      <w:pPr>
        <w:tabs>
          <w:tab w:val="num" w:pos="720"/>
        </w:tabs>
        <w:ind w:left="720" w:hanging="360"/>
      </w:pPr>
      <w:rPr>
        <w:rFonts w:ascii="Arial" w:hAnsi="Arial" w:hint="default"/>
      </w:rPr>
    </w:lvl>
    <w:lvl w:ilvl="1" w:tplc="0E949B18">
      <w:start w:val="1015"/>
      <w:numFmt w:val="bullet"/>
      <w:lvlText w:val="–"/>
      <w:lvlJc w:val="left"/>
      <w:pPr>
        <w:tabs>
          <w:tab w:val="num" w:pos="1440"/>
        </w:tabs>
        <w:ind w:left="1440" w:hanging="360"/>
      </w:pPr>
      <w:rPr>
        <w:rFonts w:ascii="Calibri Light" w:hAnsi="Calibri Light" w:hint="default"/>
      </w:rPr>
    </w:lvl>
    <w:lvl w:ilvl="2" w:tplc="6C546D64">
      <w:start w:val="1015"/>
      <w:numFmt w:val="bullet"/>
      <w:lvlText w:val="-"/>
      <w:lvlJc w:val="left"/>
      <w:pPr>
        <w:tabs>
          <w:tab w:val="num" w:pos="2160"/>
        </w:tabs>
        <w:ind w:left="2160" w:hanging="360"/>
      </w:pPr>
      <w:rPr>
        <w:rFonts w:ascii="Arial" w:hAnsi="Arial" w:hint="default"/>
      </w:rPr>
    </w:lvl>
    <w:lvl w:ilvl="3" w:tplc="1D6E8A0C" w:tentative="1">
      <w:start w:val="1"/>
      <w:numFmt w:val="bullet"/>
      <w:lvlText w:val="•"/>
      <w:lvlJc w:val="left"/>
      <w:pPr>
        <w:tabs>
          <w:tab w:val="num" w:pos="2880"/>
        </w:tabs>
        <w:ind w:left="2880" w:hanging="360"/>
      </w:pPr>
      <w:rPr>
        <w:rFonts w:ascii="Arial" w:hAnsi="Arial" w:hint="default"/>
      </w:rPr>
    </w:lvl>
    <w:lvl w:ilvl="4" w:tplc="6100C4AC" w:tentative="1">
      <w:start w:val="1"/>
      <w:numFmt w:val="bullet"/>
      <w:lvlText w:val="•"/>
      <w:lvlJc w:val="left"/>
      <w:pPr>
        <w:tabs>
          <w:tab w:val="num" w:pos="3600"/>
        </w:tabs>
        <w:ind w:left="3600" w:hanging="360"/>
      </w:pPr>
      <w:rPr>
        <w:rFonts w:ascii="Arial" w:hAnsi="Arial" w:hint="default"/>
      </w:rPr>
    </w:lvl>
    <w:lvl w:ilvl="5" w:tplc="6D34C0E4" w:tentative="1">
      <w:start w:val="1"/>
      <w:numFmt w:val="bullet"/>
      <w:lvlText w:val="•"/>
      <w:lvlJc w:val="left"/>
      <w:pPr>
        <w:tabs>
          <w:tab w:val="num" w:pos="4320"/>
        </w:tabs>
        <w:ind w:left="4320" w:hanging="360"/>
      </w:pPr>
      <w:rPr>
        <w:rFonts w:ascii="Arial" w:hAnsi="Arial" w:hint="default"/>
      </w:rPr>
    </w:lvl>
    <w:lvl w:ilvl="6" w:tplc="80105E6E" w:tentative="1">
      <w:start w:val="1"/>
      <w:numFmt w:val="bullet"/>
      <w:lvlText w:val="•"/>
      <w:lvlJc w:val="left"/>
      <w:pPr>
        <w:tabs>
          <w:tab w:val="num" w:pos="5040"/>
        </w:tabs>
        <w:ind w:left="5040" w:hanging="360"/>
      </w:pPr>
      <w:rPr>
        <w:rFonts w:ascii="Arial" w:hAnsi="Arial" w:hint="default"/>
      </w:rPr>
    </w:lvl>
    <w:lvl w:ilvl="7" w:tplc="1EC269E8" w:tentative="1">
      <w:start w:val="1"/>
      <w:numFmt w:val="bullet"/>
      <w:lvlText w:val="•"/>
      <w:lvlJc w:val="left"/>
      <w:pPr>
        <w:tabs>
          <w:tab w:val="num" w:pos="5760"/>
        </w:tabs>
        <w:ind w:left="5760" w:hanging="360"/>
      </w:pPr>
      <w:rPr>
        <w:rFonts w:ascii="Arial" w:hAnsi="Arial" w:hint="default"/>
      </w:rPr>
    </w:lvl>
    <w:lvl w:ilvl="8" w:tplc="58A893FA"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42"/>
  </w:num>
  <w:num w:numId="3">
    <w:abstractNumId w:val="19"/>
  </w:num>
  <w:num w:numId="4">
    <w:abstractNumId w:val="9"/>
  </w:num>
  <w:num w:numId="5">
    <w:abstractNumId w:val="47"/>
  </w:num>
  <w:num w:numId="6">
    <w:abstractNumId w:val="31"/>
  </w:num>
  <w:num w:numId="7">
    <w:abstractNumId w:val="27"/>
  </w:num>
  <w:num w:numId="8">
    <w:abstractNumId w:val="13"/>
  </w:num>
  <w:num w:numId="9">
    <w:abstractNumId w:val="36"/>
  </w:num>
  <w:num w:numId="10">
    <w:abstractNumId w:val="14"/>
  </w:num>
  <w:num w:numId="11">
    <w:abstractNumId w:val="4"/>
  </w:num>
  <w:num w:numId="12">
    <w:abstractNumId w:val="3"/>
  </w:num>
  <w:num w:numId="13">
    <w:abstractNumId w:val="37"/>
  </w:num>
  <w:num w:numId="14">
    <w:abstractNumId w:val="39"/>
  </w:num>
  <w:num w:numId="15">
    <w:abstractNumId w:val="15"/>
  </w:num>
  <w:num w:numId="16">
    <w:abstractNumId w:val="43"/>
  </w:num>
  <w:num w:numId="17">
    <w:abstractNumId w:val="25"/>
  </w:num>
  <w:num w:numId="18">
    <w:abstractNumId w:val="44"/>
  </w:num>
  <w:num w:numId="19">
    <w:abstractNumId w:val="41"/>
  </w:num>
  <w:num w:numId="20">
    <w:abstractNumId w:val="20"/>
  </w:num>
  <w:num w:numId="21">
    <w:abstractNumId w:val="0"/>
  </w:num>
  <w:num w:numId="22">
    <w:abstractNumId w:val="26"/>
  </w:num>
  <w:num w:numId="23">
    <w:abstractNumId w:val="11"/>
  </w:num>
  <w:num w:numId="24">
    <w:abstractNumId w:val="21"/>
  </w:num>
  <w:num w:numId="25">
    <w:abstractNumId w:val="2"/>
  </w:num>
  <w:num w:numId="26">
    <w:abstractNumId w:val="29"/>
  </w:num>
  <w:num w:numId="27">
    <w:abstractNumId w:val="46"/>
  </w:num>
  <w:num w:numId="28">
    <w:abstractNumId w:val="30"/>
  </w:num>
  <w:num w:numId="29">
    <w:abstractNumId w:val="38"/>
  </w:num>
  <w:num w:numId="30">
    <w:abstractNumId w:val="35"/>
  </w:num>
  <w:num w:numId="31">
    <w:abstractNumId w:val="24"/>
  </w:num>
  <w:num w:numId="32">
    <w:abstractNumId w:val="18"/>
  </w:num>
  <w:num w:numId="33">
    <w:abstractNumId w:val="32"/>
  </w:num>
  <w:num w:numId="34">
    <w:abstractNumId w:val="17"/>
  </w:num>
  <w:num w:numId="35">
    <w:abstractNumId w:val="8"/>
  </w:num>
  <w:num w:numId="36">
    <w:abstractNumId w:val="1"/>
  </w:num>
  <w:num w:numId="37">
    <w:abstractNumId w:val="33"/>
  </w:num>
  <w:num w:numId="38">
    <w:abstractNumId w:val="5"/>
  </w:num>
  <w:num w:numId="39">
    <w:abstractNumId w:val="22"/>
  </w:num>
  <w:num w:numId="40">
    <w:abstractNumId w:val="48"/>
  </w:num>
  <w:num w:numId="41">
    <w:abstractNumId w:val="40"/>
  </w:num>
  <w:num w:numId="42">
    <w:abstractNumId w:val="10"/>
  </w:num>
  <w:num w:numId="43">
    <w:abstractNumId w:val="34"/>
  </w:num>
  <w:num w:numId="44">
    <w:abstractNumId w:val="7"/>
  </w:num>
  <w:num w:numId="45">
    <w:abstractNumId w:val="28"/>
  </w:num>
  <w:num w:numId="46">
    <w:abstractNumId w:val="49"/>
  </w:num>
  <w:num w:numId="47">
    <w:abstractNumId w:val="16"/>
  </w:num>
  <w:num w:numId="48">
    <w:abstractNumId w:val="6"/>
  </w:num>
  <w:num w:numId="49">
    <w:abstractNumId w:val="45"/>
  </w:num>
  <w:num w:numId="5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5041">
      <v:textbox inset="5.85pt,.7pt,5.85pt,.7pt"/>
      <o:colormenu v:ext="edit" fillcolor="none" strokecolor="none"/>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B68"/>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A6D"/>
    <w:rsid w:val="00051913"/>
    <w:rsid w:val="0005466B"/>
    <w:rsid w:val="00054D4E"/>
    <w:rsid w:val="000556A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6F3"/>
    <w:rsid w:val="00092FA7"/>
    <w:rsid w:val="0009374C"/>
    <w:rsid w:val="00093DAE"/>
    <w:rsid w:val="00094490"/>
    <w:rsid w:val="00094840"/>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FCB"/>
    <w:rsid w:val="000C2021"/>
    <w:rsid w:val="000C2A92"/>
    <w:rsid w:val="000C2DF4"/>
    <w:rsid w:val="000C372D"/>
    <w:rsid w:val="000C39A0"/>
    <w:rsid w:val="000C4614"/>
    <w:rsid w:val="000C47E2"/>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6927"/>
    <w:rsid w:val="000F7C88"/>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5CB5"/>
    <w:rsid w:val="00136A8A"/>
    <w:rsid w:val="00137D8D"/>
    <w:rsid w:val="00140924"/>
    <w:rsid w:val="00141456"/>
    <w:rsid w:val="001421C7"/>
    <w:rsid w:val="00142202"/>
    <w:rsid w:val="0014245C"/>
    <w:rsid w:val="001425C0"/>
    <w:rsid w:val="00142FEE"/>
    <w:rsid w:val="001432FF"/>
    <w:rsid w:val="00144956"/>
    <w:rsid w:val="00144D12"/>
    <w:rsid w:val="00144D87"/>
    <w:rsid w:val="00145F6D"/>
    <w:rsid w:val="00146AF8"/>
    <w:rsid w:val="00146BD7"/>
    <w:rsid w:val="00146E53"/>
    <w:rsid w:val="00150068"/>
    <w:rsid w:val="001502F5"/>
    <w:rsid w:val="00150A4E"/>
    <w:rsid w:val="001538A4"/>
    <w:rsid w:val="00153CEE"/>
    <w:rsid w:val="00154B94"/>
    <w:rsid w:val="001555D7"/>
    <w:rsid w:val="00156A1A"/>
    <w:rsid w:val="00156DB3"/>
    <w:rsid w:val="001573F9"/>
    <w:rsid w:val="00157560"/>
    <w:rsid w:val="00161C62"/>
    <w:rsid w:val="00162F93"/>
    <w:rsid w:val="00163241"/>
    <w:rsid w:val="0016427F"/>
    <w:rsid w:val="00167588"/>
    <w:rsid w:val="00167FC4"/>
    <w:rsid w:val="0017209C"/>
    <w:rsid w:val="00172F10"/>
    <w:rsid w:val="00173394"/>
    <w:rsid w:val="00175528"/>
    <w:rsid w:val="001757E5"/>
    <w:rsid w:val="00175C44"/>
    <w:rsid w:val="00176899"/>
    <w:rsid w:val="00176D07"/>
    <w:rsid w:val="00183903"/>
    <w:rsid w:val="00183E20"/>
    <w:rsid w:val="00184D44"/>
    <w:rsid w:val="00184F44"/>
    <w:rsid w:val="00185AA3"/>
    <w:rsid w:val="00186027"/>
    <w:rsid w:val="001861C3"/>
    <w:rsid w:val="001912AE"/>
    <w:rsid w:val="00191FD3"/>
    <w:rsid w:val="00192268"/>
    <w:rsid w:val="00193DF8"/>
    <w:rsid w:val="00194B39"/>
    <w:rsid w:val="001967D8"/>
    <w:rsid w:val="0019738E"/>
    <w:rsid w:val="00197A50"/>
    <w:rsid w:val="001A030D"/>
    <w:rsid w:val="001A052B"/>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C227D"/>
    <w:rsid w:val="001C4139"/>
    <w:rsid w:val="001C4279"/>
    <w:rsid w:val="001C44F7"/>
    <w:rsid w:val="001C5548"/>
    <w:rsid w:val="001C56C4"/>
    <w:rsid w:val="001D14B9"/>
    <w:rsid w:val="001D1750"/>
    <w:rsid w:val="001D18C0"/>
    <w:rsid w:val="001D1C03"/>
    <w:rsid w:val="001D25F5"/>
    <w:rsid w:val="001D3B68"/>
    <w:rsid w:val="001D4B18"/>
    <w:rsid w:val="001D628D"/>
    <w:rsid w:val="001D7A4B"/>
    <w:rsid w:val="001E22CA"/>
    <w:rsid w:val="001E238F"/>
    <w:rsid w:val="001E2917"/>
    <w:rsid w:val="001E2A1F"/>
    <w:rsid w:val="001E32EB"/>
    <w:rsid w:val="001E39EA"/>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105D7"/>
    <w:rsid w:val="00211BC8"/>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429"/>
    <w:rsid w:val="00230872"/>
    <w:rsid w:val="002308E7"/>
    <w:rsid w:val="00233C14"/>
    <w:rsid w:val="00233C4E"/>
    <w:rsid w:val="00234605"/>
    <w:rsid w:val="00234912"/>
    <w:rsid w:val="00235CC1"/>
    <w:rsid w:val="00236310"/>
    <w:rsid w:val="002412AD"/>
    <w:rsid w:val="002422F3"/>
    <w:rsid w:val="00242C69"/>
    <w:rsid w:val="00243F66"/>
    <w:rsid w:val="002446BD"/>
    <w:rsid w:val="002460C7"/>
    <w:rsid w:val="00246EED"/>
    <w:rsid w:val="00250C5B"/>
    <w:rsid w:val="00250CCE"/>
    <w:rsid w:val="00251205"/>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67ED8"/>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3A85"/>
    <w:rsid w:val="0028453C"/>
    <w:rsid w:val="00284707"/>
    <w:rsid w:val="00285A56"/>
    <w:rsid w:val="00286173"/>
    <w:rsid w:val="00286805"/>
    <w:rsid w:val="00287BA1"/>
    <w:rsid w:val="00290329"/>
    <w:rsid w:val="0029172E"/>
    <w:rsid w:val="002923DB"/>
    <w:rsid w:val="00292BD3"/>
    <w:rsid w:val="00292E4A"/>
    <w:rsid w:val="00292F1B"/>
    <w:rsid w:val="0029397A"/>
    <w:rsid w:val="00294110"/>
    <w:rsid w:val="0029550B"/>
    <w:rsid w:val="00295522"/>
    <w:rsid w:val="00296472"/>
    <w:rsid w:val="00296627"/>
    <w:rsid w:val="00296EBC"/>
    <w:rsid w:val="002971A0"/>
    <w:rsid w:val="00297B9D"/>
    <w:rsid w:val="002A2497"/>
    <w:rsid w:val="002A45F5"/>
    <w:rsid w:val="002A49B1"/>
    <w:rsid w:val="002A6239"/>
    <w:rsid w:val="002A7EDA"/>
    <w:rsid w:val="002B0388"/>
    <w:rsid w:val="002B1F9F"/>
    <w:rsid w:val="002B34B2"/>
    <w:rsid w:val="002B4CB7"/>
    <w:rsid w:val="002B5399"/>
    <w:rsid w:val="002B6AF2"/>
    <w:rsid w:val="002B6F66"/>
    <w:rsid w:val="002B711A"/>
    <w:rsid w:val="002C01C2"/>
    <w:rsid w:val="002C0558"/>
    <w:rsid w:val="002C20BD"/>
    <w:rsid w:val="002C38AE"/>
    <w:rsid w:val="002C38B9"/>
    <w:rsid w:val="002C42B7"/>
    <w:rsid w:val="002C45D8"/>
    <w:rsid w:val="002C5DE1"/>
    <w:rsid w:val="002C5EBE"/>
    <w:rsid w:val="002C600F"/>
    <w:rsid w:val="002C77B7"/>
    <w:rsid w:val="002C7A7D"/>
    <w:rsid w:val="002D0FF0"/>
    <w:rsid w:val="002D1E2C"/>
    <w:rsid w:val="002D2C83"/>
    <w:rsid w:val="002D3624"/>
    <w:rsid w:val="002D379A"/>
    <w:rsid w:val="002D37E8"/>
    <w:rsid w:val="002D4A64"/>
    <w:rsid w:val="002D7BD2"/>
    <w:rsid w:val="002E08D7"/>
    <w:rsid w:val="002E1684"/>
    <w:rsid w:val="002E1CC9"/>
    <w:rsid w:val="002E223D"/>
    <w:rsid w:val="002E2245"/>
    <w:rsid w:val="002E2C75"/>
    <w:rsid w:val="002E3C1B"/>
    <w:rsid w:val="002E3C6E"/>
    <w:rsid w:val="002E4480"/>
    <w:rsid w:val="002E4C63"/>
    <w:rsid w:val="002E51FD"/>
    <w:rsid w:val="002E5248"/>
    <w:rsid w:val="002E72E7"/>
    <w:rsid w:val="002E7A1E"/>
    <w:rsid w:val="002F0253"/>
    <w:rsid w:val="002F0969"/>
    <w:rsid w:val="002F1DE6"/>
    <w:rsid w:val="002F2F00"/>
    <w:rsid w:val="002F37DC"/>
    <w:rsid w:val="002F3F09"/>
    <w:rsid w:val="002F5E12"/>
    <w:rsid w:val="002F6AF5"/>
    <w:rsid w:val="002F71C4"/>
    <w:rsid w:val="002F7598"/>
    <w:rsid w:val="002F787B"/>
    <w:rsid w:val="003030DF"/>
    <w:rsid w:val="00304023"/>
    <w:rsid w:val="00304FA9"/>
    <w:rsid w:val="0030786C"/>
    <w:rsid w:val="00310108"/>
    <w:rsid w:val="00310796"/>
    <w:rsid w:val="003118A6"/>
    <w:rsid w:val="00311A26"/>
    <w:rsid w:val="003134E9"/>
    <w:rsid w:val="00313F90"/>
    <w:rsid w:val="003143AA"/>
    <w:rsid w:val="00316B20"/>
    <w:rsid w:val="003176AE"/>
    <w:rsid w:val="003206A0"/>
    <w:rsid w:val="00320FDF"/>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32BD"/>
    <w:rsid w:val="00343389"/>
    <w:rsid w:val="0034475B"/>
    <w:rsid w:val="003452F0"/>
    <w:rsid w:val="0034739C"/>
    <w:rsid w:val="00347774"/>
    <w:rsid w:val="00350266"/>
    <w:rsid w:val="00351105"/>
    <w:rsid w:val="00352E0B"/>
    <w:rsid w:val="00354116"/>
    <w:rsid w:val="003545DC"/>
    <w:rsid w:val="003552BF"/>
    <w:rsid w:val="00355BEA"/>
    <w:rsid w:val="003568B6"/>
    <w:rsid w:val="0036039F"/>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E2"/>
    <w:rsid w:val="003755A2"/>
    <w:rsid w:val="0037643B"/>
    <w:rsid w:val="00377924"/>
    <w:rsid w:val="0038025C"/>
    <w:rsid w:val="00382075"/>
    <w:rsid w:val="003820EB"/>
    <w:rsid w:val="0038269E"/>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282C"/>
    <w:rsid w:val="003A4486"/>
    <w:rsid w:val="003A614A"/>
    <w:rsid w:val="003A6C92"/>
    <w:rsid w:val="003A6FFF"/>
    <w:rsid w:val="003A7C3A"/>
    <w:rsid w:val="003B0A05"/>
    <w:rsid w:val="003B1169"/>
    <w:rsid w:val="003B1384"/>
    <w:rsid w:val="003B156F"/>
    <w:rsid w:val="003B2044"/>
    <w:rsid w:val="003B20D8"/>
    <w:rsid w:val="003B2624"/>
    <w:rsid w:val="003B2E38"/>
    <w:rsid w:val="003B3CB3"/>
    <w:rsid w:val="003B5B2F"/>
    <w:rsid w:val="003B5B46"/>
    <w:rsid w:val="003B5DE8"/>
    <w:rsid w:val="003B63BD"/>
    <w:rsid w:val="003B76A5"/>
    <w:rsid w:val="003C0C0A"/>
    <w:rsid w:val="003C1CA3"/>
    <w:rsid w:val="003C5561"/>
    <w:rsid w:val="003C59AD"/>
    <w:rsid w:val="003C6246"/>
    <w:rsid w:val="003C7705"/>
    <w:rsid w:val="003D07D5"/>
    <w:rsid w:val="003D21E0"/>
    <w:rsid w:val="003D2A05"/>
    <w:rsid w:val="003D38FA"/>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490D"/>
    <w:rsid w:val="003E5718"/>
    <w:rsid w:val="003F0316"/>
    <w:rsid w:val="003F0FD0"/>
    <w:rsid w:val="003F19FA"/>
    <w:rsid w:val="003F1B5D"/>
    <w:rsid w:val="003F2012"/>
    <w:rsid w:val="003F2453"/>
    <w:rsid w:val="003F3A6C"/>
    <w:rsid w:val="003F4654"/>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752E"/>
    <w:rsid w:val="00410758"/>
    <w:rsid w:val="004110D2"/>
    <w:rsid w:val="004119BD"/>
    <w:rsid w:val="00411B27"/>
    <w:rsid w:val="00412269"/>
    <w:rsid w:val="00412526"/>
    <w:rsid w:val="00412E96"/>
    <w:rsid w:val="0041350F"/>
    <w:rsid w:val="004157C5"/>
    <w:rsid w:val="0041766C"/>
    <w:rsid w:val="0041777A"/>
    <w:rsid w:val="00417916"/>
    <w:rsid w:val="00417E33"/>
    <w:rsid w:val="004208EC"/>
    <w:rsid w:val="00421356"/>
    <w:rsid w:val="0042170A"/>
    <w:rsid w:val="00421E34"/>
    <w:rsid w:val="00424C72"/>
    <w:rsid w:val="00424EC4"/>
    <w:rsid w:val="00425162"/>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60075"/>
    <w:rsid w:val="004615E9"/>
    <w:rsid w:val="004633C5"/>
    <w:rsid w:val="004635C3"/>
    <w:rsid w:val="004636E9"/>
    <w:rsid w:val="00463BBF"/>
    <w:rsid w:val="00465089"/>
    <w:rsid w:val="00465135"/>
    <w:rsid w:val="004655D7"/>
    <w:rsid w:val="004656DF"/>
    <w:rsid w:val="0046682C"/>
    <w:rsid w:val="00467CFD"/>
    <w:rsid w:val="004705C0"/>
    <w:rsid w:val="0047090B"/>
    <w:rsid w:val="00470B24"/>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5910"/>
    <w:rsid w:val="0048662C"/>
    <w:rsid w:val="00486DEB"/>
    <w:rsid w:val="00487CF1"/>
    <w:rsid w:val="00490991"/>
    <w:rsid w:val="004909E0"/>
    <w:rsid w:val="00490ACF"/>
    <w:rsid w:val="00490C69"/>
    <w:rsid w:val="004929B0"/>
    <w:rsid w:val="00492CED"/>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8BB"/>
    <w:rsid w:val="004B3131"/>
    <w:rsid w:val="004B7396"/>
    <w:rsid w:val="004B7810"/>
    <w:rsid w:val="004B7BB4"/>
    <w:rsid w:val="004C08D5"/>
    <w:rsid w:val="004C1035"/>
    <w:rsid w:val="004C18D2"/>
    <w:rsid w:val="004C2583"/>
    <w:rsid w:val="004C36F7"/>
    <w:rsid w:val="004C38AE"/>
    <w:rsid w:val="004C54F1"/>
    <w:rsid w:val="004C583D"/>
    <w:rsid w:val="004C5DB0"/>
    <w:rsid w:val="004D2685"/>
    <w:rsid w:val="004D3139"/>
    <w:rsid w:val="004D3853"/>
    <w:rsid w:val="004D46DE"/>
    <w:rsid w:val="004D58C4"/>
    <w:rsid w:val="004D5BB0"/>
    <w:rsid w:val="004D5CC7"/>
    <w:rsid w:val="004D6F9B"/>
    <w:rsid w:val="004D750F"/>
    <w:rsid w:val="004E057F"/>
    <w:rsid w:val="004E1201"/>
    <w:rsid w:val="004E18EC"/>
    <w:rsid w:val="004E23D5"/>
    <w:rsid w:val="004F0227"/>
    <w:rsid w:val="004F0DA0"/>
    <w:rsid w:val="004F153C"/>
    <w:rsid w:val="004F2380"/>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2A57"/>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2F6E"/>
    <w:rsid w:val="00533164"/>
    <w:rsid w:val="005339E3"/>
    <w:rsid w:val="00534359"/>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1DF4"/>
    <w:rsid w:val="00592130"/>
    <w:rsid w:val="00592961"/>
    <w:rsid w:val="005932EB"/>
    <w:rsid w:val="00595051"/>
    <w:rsid w:val="005950A4"/>
    <w:rsid w:val="0059688F"/>
    <w:rsid w:val="00597666"/>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0C68"/>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4A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A0C"/>
    <w:rsid w:val="005F64F6"/>
    <w:rsid w:val="005F6BD3"/>
    <w:rsid w:val="005F6DED"/>
    <w:rsid w:val="005F6E25"/>
    <w:rsid w:val="005F759F"/>
    <w:rsid w:val="005F7D19"/>
    <w:rsid w:val="00600497"/>
    <w:rsid w:val="00600610"/>
    <w:rsid w:val="00600F12"/>
    <w:rsid w:val="00602312"/>
    <w:rsid w:val="006025F1"/>
    <w:rsid w:val="00602D51"/>
    <w:rsid w:val="00603574"/>
    <w:rsid w:val="0060471B"/>
    <w:rsid w:val="00607945"/>
    <w:rsid w:val="00607D32"/>
    <w:rsid w:val="00610151"/>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303"/>
    <w:rsid w:val="00625E06"/>
    <w:rsid w:val="006261C5"/>
    <w:rsid w:val="00626F5E"/>
    <w:rsid w:val="006270CE"/>
    <w:rsid w:val="006301E5"/>
    <w:rsid w:val="006305E9"/>
    <w:rsid w:val="00632D98"/>
    <w:rsid w:val="006334EF"/>
    <w:rsid w:val="006336AD"/>
    <w:rsid w:val="006350C7"/>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73D"/>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25E5"/>
    <w:rsid w:val="006753B2"/>
    <w:rsid w:val="006759D4"/>
    <w:rsid w:val="00675EEA"/>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43B"/>
    <w:rsid w:val="007075B1"/>
    <w:rsid w:val="00707E49"/>
    <w:rsid w:val="00710AF0"/>
    <w:rsid w:val="007119FC"/>
    <w:rsid w:val="00711BE5"/>
    <w:rsid w:val="00712C22"/>
    <w:rsid w:val="00713025"/>
    <w:rsid w:val="00713901"/>
    <w:rsid w:val="00713A04"/>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232"/>
    <w:rsid w:val="0073763E"/>
    <w:rsid w:val="00737A47"/>
    <w:rsid w:val="0074002C"/>
    <w:rsid w:val="007409C8"/>
    <w:rsid w:val="00740A89"/>
    <w:rsid w:val="00741425"/>
    <w:rsid w:val="00741C03"/>
    <w:rsid w:val="007421B2"/>
    <w:rsid w:val="00742BF6"/>
    <w:rsid w:val="00743674"/>
    <w:rsid w:val="00745D78"/>
    <w:rsid w:val="0074620D"/>
    <w:rsid w:val="00750949"/>
    <w:rsid w:val="007515FC"/>
    <w:rsid w:val="00751ECA"/>
    <w:rsid w:val="00753406"/>
    <w:rsid w:val="00753622"/>
    <w:rsid w:val="0075461B"/>
    <w:rsid w:val="00756033"/>
    <w:rsid w:val="0075613A"/>
    <w:rsid w:val="0075711F"/>
    <w:rsid w:val="007577A6"/>
    <w:rsid w:val="00760095"/>
    <w:rsid w:val="007608F9"/>
    <w:rsid w:val="007622F5"/>
    <w:rsid w:val="0076274E"/>
    <w:rsid w:val="007649D5"/>
    <w:rsid w:val="00765A0B"/>
    <w:rsid w:val="00765F08"/>
    <w:rsid w:val="00766C48"/>
    <w:rsid w:val="00767088"/>
    <w:rsid w:val="0077029E"/>
    <w:rsid w:val="007709E5"/>
    <w:rsid w:val="00771324"/>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4FE0"/>
    <w:rsid w:val="007C534C"/>
    <w:rsid w:val="007C53FE"/>
    <w:rsid w:val="007C54EA"/>
    <w:rsid w:val="007C592A"/>
    <w:rsid w:val="007C6427"/>
    <w:rsid w:val="007C6977"/>
    <w:rsid w:val="007C7143"/>
    <w:rsid w:val="007C7363"/>
    <w:rsid w:val="007C7CBA"/>
    <w:rsid w:val="007D1985"/>
    <w:rsid w:val="007D1FBF"/>
    <w:rsid w:val="007D229F"/>
    <w:rsid w:val="007D2A11"/>
    <w:rsid w:val="007D3719"/>
    <w:rsid w:val="007D3E21"/>
    <w:rsid w:val="007D4511"/>
    <w:rsid w:val="007D6118"/>
    <w:rsid w:val="007D6839"/>
    <w:rsid w:val="007D6A07"/>
    <w:rsid w:val="007D7103"/>
    <w:rsid w:val="007D74E2"/>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0E12"/>
    <w:rsid w:val="008021C0"/>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F8E"/>
    <w:rsid w:val="00820FC9"/>
    <w:rsid w:val="00821246"/>
    <w:rsid w:val="0082192A"/>
    <w:rsid w:val="00822C21"/>
    <w:rsid w:val="0082387D"/>
    <w:rsid w:val="0082478C"/>
    <w:rsid w:val="00824962"/>
    <w:rsid w:val="00824971"/>
    <w:rsid w:val="00824B3E"/>
    <w:rsid w:val="00824C9C"/>
    <w:rsid w:val="00825EFC"/>
    <w:rsid w:val="008265E8"/>
    <w:rsid w:val="00827B95"/>
    <w:rsid w:val="00830A62"/>
    <w:rsid w:val="00831DCB"/>
    <w:rsid w:val="00834051"/>
    <w:rsid w:val="008340F2"/>
    <w:rsid w:val="0083488F"/>
    <w:rsid w:val="00835E45"/>
    <w:rsid w:val="00835F90"/>
    <w:rsid w:val="00836255"/>
    <w:rsid w:val="00837A4B"/>
    <w:rsid w:val="00840378"/>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66D"/>
    <w:rsid w:val="00887CEB"/>
    <w:rsid w:val="0089067E"/>
    <w:rsid w:val="0089084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DB4"/>
    <w:rsid w:val="008A5A2F"/>
    <w:rsid w:val="008A698F"/>
    <w:rsid w:val="008B12BF"/>
    <w:rsid w:val="008B1F8F"/>
    <w:rsid w:val="008B230D"/>
    <w:rsid w:val="008B2D1B"/>
    <w:rsid w:val="008B3222"/>
    <w:rsid w:val="008B45BB"/>
    <w:rsid w:val="008B4FBF"/>
    <w:rsid w:val="008B5B4B"/>
    <w:rsid w:val="008B64ED"/>
    <w:rsid w:val="008B66D4"/>
    <w:rsid w:val="008B74D5"/>
    <w:rsid w:val="008B7542"/>
    <w:rsid w:val="008C16B1"/>
    <w:rsid w:val="008C1F54"/>
    <w:rsid w:val="008C3008"/>
    <w:rsid w:val="008C3624"/>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3E4A"/>
    <w:rsid w:val="008E475F"/>
    <w:rsid w:val="008E477C"/>
    <w:rsid w:val="008E55D7"/>
    <w:rsid w:val="008E67E4"/>
    <w:rsid w:val="008E722D"/>
    <w:rsid w:val="008F0466"/>
    <w:rsid w:val="008F0DF3"/>
    <w:rsid w:val="008F187D"/>
    <w:rsid w:val="008F3877"/>
    <w:rsid w:val="008F43C6"/>
    <w:rsid w:val="008F5322"/>
    <w:rsid w:val="008F5558"/>
    <w:rsid w:val="008F64CF"/>
    <w:rsid w:val="008F669E"/>
    <w:rsid w:val="008F686C"/>
    <w:rsid w:val="008F6F70"/>
    <w:rsid w:val="008F75A8"/>
    <w:rsid w:val="008F778B"/>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29C5"/>
    <w:rsid w:val="009138D3"/>
    <w:rsid w:val="00913ED2"/>
    <w:rsid w:val="00914934"/>
    <w:rsid w:val="00914E34"/>
    <w:rsid w:val="00915494"/>
    <w:rsid w:val="00917018"/>
    <w:rsid w:val="00917F86"/>
    <w:rsid w:val="0092057E"/>
    <w:rsid w:val="00920616"/>
    <w:rsid w:val="0092211C"/>
    <w:rsid w:val="00924747"/>
    <w:rsid w:val="00924A32"/>
    <w:rsid w:val="00924B25"/>
    <w:rsid w:val="009253FF"/>
    <w:rsid w:val="009305E9"/>
    <w:rsid w:val="009313D0"/>
    <w:rsid w:val="009313FD"/>
    <w:rsid w:val="00931509"/>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650"/>
    <w:rsid w:val="00946F6D"/>
    <w:rsid w:val="00946FF3"/>
    <w:rsid w:val="009552BD"/>
    <w:rsid w:val="00955380"/>
    <w:rsid w:val="00955696"/>
    <w:rsid w:val="0095602D"/>
    <w:rsid w:val="0095621F"/>
    <w:rsid w:val="00957B6F"/>
    <w:rsid w:val="00957CB7"/>
    <w:rsid w:val="00957CD3"/>
    <w:rsid w:val="00961AE7"/>
    <w:rsid w:val="00961D51"/>
    <w:rsid w:val="009639D8"/>
    <w:rsid w:val="00963AFD"/>
    <w:rsid w:val="0096412E"/>
    <w:rsid w:val="00965221"/>
    <w:rsid w:val="0096581A"/>
    <w:rsid w:val="00965C04"/>
    <w:rsid w:val="00966C79"/>
    <w:rsid w:val="00967AC9"/>
    <w:rsid w:val="00970A15"/>
    <w:rsid w:val="00971F40"/>
    <w:rsid w:val="009729E8"/>
    <w:rsid w:val="00972E3C"/>
    <w:rsid w:val="00973412"/>
    <w:rsid w:val="00973BDA"/>
    <w:rsid w:val="009742E9"/>
    <w:rsid w:val="00974BCE"/>
    <w:rsid w:val="00975E33"/>
    <w:rsid w:val="00977282"/>
    <w:rsid w:val="009777D9"/>
    <w:rsid w:val="00977AA1"/>
    <w:rsid w:val="00977F7C"/>
    <w:rsid w:val="0098038B"/>
    <w:rsid w:val="0098040A"/>
    <w:rsid w:val="00981460"/>
    <w:rsid w:val="00981877"/>
    <w:rsid w:val="00982345"/>
    <w:rsid w:val="009827B6"/>
    <w:rsid w:val="00983234"/>
    <w:rsid w:val="00983C79"/>
    <w:rsid w:val="0098498B"/>
    <w:rsid w:val="00986859"/>
    <w:rsid w:val="0098749A"/>
    <w:rsid w:val="009876D2"/>
    <w:rsid w:val="00987BCA"/>
    <w:rsid w:val="009908B4"/>
    <w:rsid w:val="00990C74"/>
    <w:rsid w:val="00991748"/>
    <w:rsid w:val="00991B88"/>
    <w:rsid w:val="00992F4A"/>
    <w:rsid w:val="009931B9"/>
    <w:rsid w:val="009936E6"/>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1DD0"/>
    <w:rsid w:val="009B29B4"/>
    <w:rsid w:val="009B2A45"/>
    <w:rsid w:val="009B3D08"/>
    <w:rsid w:val="009B4044"/>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59D4"/>
    <w:rsid w:val="009C705B"/>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F0767"/>
    <w:rsid w:val="009F09A7"/>
    <w:rsid w:val="009F22C4"/>
    <w:rsid w:val="009F2EA4"/>
    <w:rsid w:val="009F556A"/>
    <w:rsid w:val="009F636F"/>
    <w:rsid w:val="009F701B"/>
    <w:rsid w:val="009F7C7C"/>
    <w:rsid w:val="00A005AA"/>
    <w:rsid w:val="00A00A37"/>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4F55"/>
    <w:rsid w:val="00A1550B"/>
    <w:rsid w:val="00A1587B"/>
    <w:rsid w:val="00A1661A"/>
    <w:rsid w:val="00A17520"/>
    <w:rsid w:val="00A20258"/>
    <w:rsid w:val="00A207F9"/>
    <w:rsid w:val="00A20AF7"/>
    <w:rsid w:val="00A20CCD"/>
    <w:rsid w:val="00A20EDF"/>
    <w:rsid w:val="00A21903"/>
    <w:rsid w:val="00A23AAB"/>
    <w:rsid w:val="00A23E78"/>
    <w:rsid w:val="00A25053"/>
    <w:rsid w:val="00A2514E"/>
    <w:rsid w:val="00A256C8"/>
    <w:rsid w:val="00A2580B"/>
    <w:rsid w:val="00A27B4C"/>
    <w:rsid w:val="00A27E0E"/>
    <w:rsid w:val="00A27FF8"/>
    <w:rsid w:val="00A3075D"/>
    <w:rsid w:val="00A31C23"/>
    <w:rsid w:val="00A31F3F"/>
    <w:rsid w:val="00A34B0F"/>
    <w:rsid w:val="00A36356"/>
    <w:rsid w:val="00A36690"/>
    <w:rsid w:val="00A37A83"/>
    <w:rsid w:val="00A40BA1"/>
    <w:rsid w:val="00A40DA0"/>
    <w:rsid w:val="00A41C32"/>
    <w:rsid w:val="00A458A9"/>
    <w:rsid w:val="00A47B29"/>
    <w:rsid w:val="00A47E70"/>
    <w:rsid w:val="00A505FA"/>
    <w:rsid w:val="00A50CFB"/>
    <w:rsid w:val="00A519F5"/>
    <w:rsid w:val="00A51A11"/>
    <w:rsid w:val="00A53C05"/>
    <w:rsid w:val="00A53D28"/>
    <w:rsid w:val="00A53EF7"/>
    <w:rsid w:val="00A540C6"/>
    <w:rsid w:val="00A54BED"/>
    <w:rsid w:val="00A55B59"/>
    <w:rsid w:val="00A562C3"/>
    <w:rsid w:val="00A5639D"/>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5132"/>
    <w:rsid w:val="00A77684"/>
    <w:rsid w:val="00A8005D"/>
    <w:rsid w:val="00A801A4"/>
    <w:rsid w:val="00A81A24"/>
    <w:rsid w:val="00A84041"/>
    <w:rsid w:val="00A84A2A"/>
    <w:rsid w:val="00A877CF"/>
    <w:rsid w:val="00A90726"/>
    <w:rsid w:val="00A9073E"/>
    <w:rsid w:val="00A90A2A"/>
    <w:rsid w:val="00A92401"/>
    <w:rsid w:val="00A936CB"/>
    <w:rsid w:val="00A93A24"/>
    <w:rsid w:val="00A95728"/>
    <w:rsid w:val="00A963A4"/>
    <w:rsid w:val="00A9641D"/>
    <w:rsid w:val="00A96F4B"/>
    <w:rsid w:val="00A97F47"/>
    <w:rsid w:val="00AA0425"/>
    <w:rsid w:val="00AA0722"/>
    <w:rsid w:val="00AA1373"/>
    <w:rsid w:val="00AA2718"/>
    <w:rsid w:val="00AA2C51"/>
    <w:rsid w:val="00AA35EF"/>
    <w:rsid w:val="00AA3AF9"/>
    <w:rsid w:val="00AA56D1"/>
    <w:rsid w:val="00AA7016"/>
    <w:rsid w:val="00AA7AD3"/>
    <w:rsid w:val="00AB0654"/>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5F48"/>
    <w:rsid w:val="00AD66E5"/>
    <w:rsid w:val="00AD6892"/>
    <w:rsid w:val="00AD6A49"/>
    <w:rsid w:val="00AD770C"/>
    <w:rsid w:val="00AE0ABA"/>
    <w:rsid w:val="00AE1FFD"/>
    <w:rsid w:val="00AE21D8"/>
    <w:rsid w:val="00AE43E2"/>
    <w:rsid w:val="00AE4BB5"/>
    <w:rsid w:val="00AE4C6E"/>
    <w:rsid w:val="00AE4CE9"/>
    <w:rsid w:val="00AE4F4F"/>
    <w:rsid w:val="00AE52C8"/>
    <w:rsid w:val="00AE6275"/>
    <w:rsid w:val="00AE6388"/>
    <w:rsid w:val="00AE72DE"/>
    <w:rsid w:val="00AE78AD"/>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3DF"/>
    <w:rsid w:val="00B07C86"/>
    <w:rsid w:val="00B07D2D"/>
    <w:rsid w:val="00B07F45"/>
    <w:rsid w:val="00B07F67"/>
    <w:rsid w:val="00B105EB"/>
    <w:rsid w:val="00B124B0"/>
    <w:rsid w:val="00B125A0"/>
    <w:rsid w:val="00B13859"/>
    <w:rsid w:val="00B15317"/>
    <w:rsid w:val="00B20234"/>
    <w:rsid w:val="00B2175E"/>
    <w:rsid w:val="00B21BAA"/>
    <w:rsid w:val="00B2389C"/>
    <w:rsid w:val="00B23BE2"/>
    <w:rsid w:val="00B23EDD"/>
    <w:rsid w:val="00B23EEB"/>
    <w:rsid w:val="00B244E4"/>
    <w:rsid w:val="00B24CF7"/>
    <w:rsid w:val="00B24E6A"/>
    <w:rsid w:val="00B2513E"/>
    <w:rsid w:val="00B258BB"/>
    <w:rsid w:val="00B26521"/>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42B2"/>
    <w:rsid w:val="00B54573"/>
    <w:rsid w:val="00B54894"/>
    <w:rsid w:val="00B55238"/>
    <w:rsid w:val="00B56486"/>
    <w:rsid w:val="00B568DE"/>
    <w:rsid w:val="00B575FD"/>
    <w:rsid w:val="00B60630"/>
    <w:rsid w:val="00B611CD"/>
    <w:rsid w:val="00B6150C"/>
    <w:rsid w:val="00B61654"/>
    <w:rsid w:val="00B62725"/>
    <w:rsid w:val="00B63156"/>
    <w:rsid w:val="00B63655"/>
    <w:rsid w:val="00B640A0"/>
    <w:rsid w:val="00B64799"/>
    <w:rsid w:val="00B64995"/>
    <w:rsid w:val="00B702B5"/>
    <w:rsid w:val="00B720A7"/>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48FF"/>
    <w:rsid w:val="00B85082"/>
    <w:rsid w:val="00B8634C"/>
    <w:rsid w:val="00B86AFA"/>
    <w:rsid w:val="00B86DC0"/>
    <w:rsid w:val="00B902E7"/>
    <w:rsid w:val="00B90900"/>
    <w:rsid w:val="00B90A51"/>
    <w:rsid w:val="00B913AA"/>
    <w:rsid w:val="00B91F9B"/>
    <w:rsid w:val="00B92E54"/>
    <w:rsid w:val="00B93513"/>
    <w:rsid w:val="00B936F8"/>
    <w:rsid w:val="00B93B94"/>
    <w:rsid w:val="00B93BE4"/>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1AC4"/>
    <w:rsid w:val="00BC2611"/>
    <w:rsid w:val="00BC28D5"/>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4E5A"/>
    <w:rsid w:val="00C1511D"/>
    <w:rsid w:val="00C151BB"/>
    <w:rsid w:val="00C15240"/>
    <w:rsid w:val="00C156B3"/>
    <w:rsid w:val="00C15CFB"/>
    <w:rsid w:val="00C16E18"/>
    <w:rsid w:val="00C201A5"/>
    <w:rsid w:val="00C2068A"/>
    <w:rsid w:val="00C215F4"/>
    <w:rsid w:val="00C21DEF"/>
    <w:rsid w:val="00C23190"/>
    <w:rsid w:val="00C237E6"/>
    <w:rsid w:val="00C2428F"/>
    <w:rsid w:val="00C24F55"/>
    <w:rsid w:val="00C251A0"/>
    <w:rsid w:val="00C2680C"/>
    <w:rsid w:val="00C3077F"/>
    <w:rsid w:val="00C312A8"/>
    <w:rsid w:val="00C31C0F"/>
    <w:rsid w:val="00C31EC5"/>
    <w:rsid w:val="00C32002"/>
    <w:rsid w:val="00C32836"/>
    <w:rsid w:val="00C32993"/>
    <w:rsid w:val="00C32CBD"/>
    <w:rsid w:val="00C32DBB"/>
    <w:rsid w:val="00C33A5E"/>
    <w:rsid w:val="00C3438B"/>
    <w:rsid w:val="00C35BED"/>
    <w:rsid w:val="00C35F4A"/>
    <w:rsid w:val="00C35F5A"/>
    <w:rsid w:val="00C36C75"/>
    <w:rsid w:val="00C37E2F"/>
    <w:rsid w:val="00C400A2"/>
    <w:rsid w:val="00C40B06"/>
    <w:rsid w:val="00C40D00"/>
    <w:rsid w:val="00C41E47"/>
    <w:rsid w:val="00C420A0"/>
    <w:rsid w:val="00C422DB"/>
    <w:rsid w:val="00C42F96"/>
    <w:rsid w:val="00C4323B"/>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2B4"/>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41E8"/>
    <w:rsid w:val="00C95985"/>
    <w:rsid w:val="00C95D6E"/>
    <w:rsid w:val="00C96643"/>
    <w:rsid w:val="00C971BF"/>
    <w:rsid w:val="00C9757A"/>
    <w:rsid w:val="00C97978"/>
    <w:rsid w:val="00C97996"/>
    <w:rsid w:val="00C97A46"/>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66DF"/>
    <w:rsid w:val="00CB7FAE"/>
    <w:rsid w:val="00CC1549"/>
    <w:rsid w:val="00CC3365"/>
    <w:rsid w:val="00CC3A2D"/>
    <w:rsid w:val="00CC41CE"/>
    <w:rsid w:val="00CC422A"/>
    <w:rsid w:val="00CC49E7"/>
    <w:rsid w:val="00CC5026"/>
    <w:rsid w:val="00CC729F"/>
    <w:rsid w:val="00CC7C84"/>
    <w:rsid w:val="00CD11C0"/>
    <w:rsid w:val="00CD1510"/>
    <w:rsid w:val="00CD1E45"/>
    <w:rsid w:val="00CD2658"/>
    <w:rsid w:val="00CD54BF"/>
    <w:rsid w:val="00CD7B28"/>
    <w:rsid w:val="00CE0305"/>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7486"/>
    <w:rsid w:val="00D279A1"/>
    <w:rsid w:val="00D30410"/>
    <w:rsid w:val="00D31362"/>
    <w:rsid w:val="00D334E5"/>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5992"/>
    <w:rsid w:val="00D45DFC"/>
    <w:rsid w:val="00D467E9"/>
    <w:rsid w:val="00D47213"/>
    <w:rsid w:val="00D47E86"/>
    <w:rsid w:val="00D50252"/>
    <w:rsid w:val="00D50345"/>
    <w:rsid w:val="00D51C09"/>
    <w:rsid w:val="00D5284F"/>
    <w:rsid w:val="00D52DC7"/>
    <w:rsid w:val="00D52F08"/>
    <w:rsid w:val="00D53374"/>
    <w:rsid w:val="00D53447"/>
    <w:rsid w:val="00D53D21"/>
    <w:rsid w:val="00D54983"/>
    <w:rsid w:val="00D55576"/>
    <w:rsid w:val="00D556C5"/>
    <w:rsid w:val="00D55863"/>
    <w:rsid w:val="00D575AA"/>
    <w:rsid w:val="00D57770"/>
    <w:rsid w:val="00D57B9B"/>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E21"/>
    <w:rsid w:val="00D9216F"/>
    <w:rsid w:val="00D921CC"/>
    <w:rsid w:val="00D925AC"/>
    <w:rsid w:val="00D92700"/>
    <w:rsid w:val="00D929BD"/>
    <w:rsid w:val="00D939A6"/>
    <w:rsid w:val="00D94305"/>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45E6"/>
    <w:rsid w:val="00DA5488"/>
    <w:rsid w:val="00DA5B7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780"/>
    <w:rsid w:val="00DC7F44"/>
    <w:rsid w:val="00DD07AA"/>
    <w:rsid w:val="00DD0BC9"/>
    <w:rsid w:val="00DD34F6"/>
    <w:rsid w:val="00DD3AD7"/>
    <w:rsid w:val="00DD4947"/>
    <w:rsid w:val="00DD541C"/>
    <w:rsid w:val="00DD5FC2"/>
    <w:rsid w:val="00DD6FE3"/>
    <w:rsid w:val="00DE0794"/>
    <w:rsid w:val="00DE099B"/>
    <w:rsid w:val="00DE132E"/>
    <w:rsid w:val="00DE234B"/>
    <w:rsid w:val="00DE2F70"/>
    <w:rsid w:val="00DE3D29"/>
    <w:rsid w:val="00DE432F"/>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15DC"/>
    <w:rsid w:val="00E017C8"/>
    <w:rsid w:val="00E02924"/>
    <w:rsid w:val="00E02D29"/>
    <w:rsid w:val="00E030D0"/>
    <w:rsid w:val="00E032E7"/>
    <w:rsid w:val="00E034F1"/>
    <w:rsid w:val="00E035DD"/>
    <w:rsid w:val="00E0454C"/>
    <w:rsid w:val="00E047B2"/>
    <w:rsid w:val="00E06808"/>
    <w:rsid w:val="00E07AF5"/>
    <w:rsid w:val="00E104A4"/>
    <w:rsid w:val="00E1053F"/>
    <w:rsid w:val="00E1058D"/>
    <w:rsid w:val="00E1082E"/>
    <w:rsid w:val="00E116B2"/>
    <w:rsid w:val="00E121CF"/>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601"/>
    <w:rsid w:val="00E41548"/>
    <w:rsid w:val="00E41EC3"/>
    <w:rsid w:val="00E42331"/>
    <w:rsid w:val="00E42827"/>
    <w:rsid w:val="00E43382"/>
    <w:rsid w:val="00E434DF"/>
    <w:rsid w:val="00E435C5"/>
    <w:rsid w:val="00E4364B"/>
    <w:rsid w:val="00E440A3"/>
    <w:rsid w:val="00E441BA"/>
    <w:rsid w:val="00E44291"/>
    <w:rsid w:val="00E464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17"/>
    <w:rsid w:val="00E81EE9"/>
    <w:rsid w:val="00E82C18"/>
    <w:rsid w:val="00E82EBA"/>
    <w:rsid w:val="00E82F8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3F66"/>
    <w:rsid w:val="00EA3FB3"/>
    <w:rsid w:val="00EA6C22"/>
    <w:rsid w:val="00EA6FAE"/>
    <w:rsid w:val="00EA7763"/>
    <w:rsid w:val="00EA7981"/>
    <w:rsid w:val="00EB01D0"/>
    <w:rsid w:val="00EB05A1"/>
    <w:rsid w:val="00EB178F"/>
    <w:rsid w:val="00EB21FE"/>
    <w:rsid w:val="00EB2957"/>
    <w:rsid w:val="00EB2961"/>
    <w:rsid w:val="00EB2F84"/>
    <w:rsid w:val="00EB3535"/>
    <w:rsid w:val="00EB353F"/>
    <w:rsid w:val="00EB3674"/>
    <w:rsid w:val="00EB3D1F"/>
    <w:rsid w:val="00EB49FD"/>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5A99"/>
    <w:rsid w:val="00EF622C"/>
    <w:rsid w:val="00EF6241"/>
    <w:rsid w:val="00EF791E"/>
    <w:rsid w:val="00EF7CB7"/>
    <w:rsid w:val="00F0049D"/>
    <w:rsid w:val="00F01F38"/>
    <w:rsid w:val="00F02E30"/>
    <w:rsid w:val="00F05A89"/>
    <w:rsid w:val="00F0697B"/>
    <w:rsid w:val="00F06D8F"/>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E86"/>
    <w:rsid w:val="00F300FB"/>
    <w:rsid w:val="00F30B59"/>
    <w:rsid w:val="00F32195"/>
    <w:rsid w:val="00F340CF"/>
    <w:rsid w:val="00F34766"/>
    <w:rsid w:val="00F34F6C"/>
    <w:rsid w:val="00F35B37"/>
    <w:rsid w:val="00F35C06"/>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4324"/>
    <w:rsid w:val="00F657C9"/>
    <w:rsid w:val="00F65EB1"/>
    <w:rsid w:val="00F664FF"/>
    <w:rsid w:val="00F67420"/>
    <w:rsid w:val="00F67D84"/>
    <w:rsid w:val="00F67F6D"/>
    <w:rsid w:val="00F70E51"/>
    <w:rsid w:val="00F7161B"/>
    <w:rsid w:val="00F71FD4"/>
    <w:rsid w:val="00F728CB"/>
    <w:rsid w:val="00F746D7"/>
    <w:rsid w:val="00F7597C"/>
    <w:rsid w:val="00F75AC0"/>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4BD8"/>
    <w:rsid w:val="00F96980"/>
    <w:rsid w:val="00F973A1"/>
    <w:rsid w:val="00F97C1E"/>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1">
      <v:textbox inset="5.85pt,.7pt,5.85pt,.7pt"/>
      <o:colormenu v:ext="edit" fillcolor="none" strokecolor="none"/>
    </o:shapedefaults>
    <o:shapelayout v:ext="edit">
      <o:idmap v:ext="edit" data="1"/>
      <o:regrouptable v:ext="edit">
        <o:entry new="1" old="0"/>
        <o:entry new="2" old="0"/>
        <o:entry new="3" old="0"/>
        <o:entry new="4" old="0"/>
        <o:entry new="5" old="0"/>
        <o:entry new="6" old="0"/>
        <o:entry new="7" old="0"/>
      </o:regrouptable>
    </o:shapelayout>
  </w:shapeDefaults>
  <w:decimalSymbol w:val="."/>
  <w:listSeparator w:val=","/>
  <w14:docId w14:val="20A8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xmlns:b="http://schemas.openxmlformats.org/officeDocument/2006/bibliography" xmlns="http://schemas.openxmlformats.org/officeDocument/2006/bibliography">
    <b:Tag>2</b:Tag>
    <b:RefOrder>2</b:RefOrder>
  </b:Source>
  <b:Source>
    <b:Tag>R</b:Tag>
    <b:SourceType>Report</b:SourceType>
    <b:Guid>{C1AB6642-FA9E-44C5-BFFD-6DBB91116887}</b:Guid>
    <b:Title>R</b:Title>
    <b:RefOrder>1</b:RefOrder>
  </b:Source>
</b:Sources>
</file>

<file path=customXml/itemProps1.xml><?xml version="1.0" encoding="utf-8"?>
<ds:datastoreItem xmlns:ds="http://schemas.openxmlformats.org/officeDocument/2006/customXml" ds:itemID="{EE873DEA-3971-4C15-AF49-ED82B58FA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1574</Words>
  <Characters>8973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2017-01-06T23:11:00Z</dcterms:created>
  <dcterms:modified xsi:type="dcterms:W3CDTF">2017-01-07T02:49:00Z</dcterms:modified>
</cp:coreProperties>
</file>